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AEE64" w14:textId="29A8CE09" w:rsidR="00590E44" w:rsidRDefault="00590E44" w:rsidP="007868AF">
      <w:pPr>
        <w:ind w:left="4111"/>
        <w:jc w:val="both"/>
        <w:rPr>
          <w:rFonts w:ascii="Arial" w:hAnsi="Arial" w:cs="Arial"/>
          <w:shd w:val="clear" w:color="auto" w:fill="FFFFFF"/>
          <w:lang w:val="es-MX"/>
        </w:rPr>
      </w:pPr>
      <w:r w:rsidRPr="006E7114">
        <w:rPr>
          <w:rFonts w:ascii="Arial" w:hAnsi="Arial" w:cs="Arial"/>
          <w:b/>
          <w:lang w:val="es-MX"/>
        </w:rPr>
        <w:t xml:space="preserve">COMISIÓN PERMANENTE DE PUNTOS CONSTITUCIONALES Y GOBERNACIÓN. </w:t>
      </w:r>
      <w:r w:rsidRPr="006E7114">
        <w:rPr>
          <w:rFonts w:ascii="Arial" w:hAnsi="Arial" w:cs="Arial"/>
          <w:lang w:val="es-MX"/>
        </w:rPr>
        <w:t>DIPUTADAS Y</w:t>
      </w:r>
      <w:r w:rsidRPr="006E7114">
        <w:rPr>
          <w:rFonts w:ascii="Arial" w:hAnsi="Arial" w:cs="Arial"/>
          <w:b/>
          <w:lang w:val="es-MX"/>
        </w:rPr>
        <w:t xml:space="preserve"> </w:t>
      </w:r>
      <w:r w:rsidRPr="006E7114">
        <w:rPr>
          <w:rFonts w:ascii="Arial" w:hAnsi="Arial" w:cs="Arial"/>
          <w:lang w:val="es-MX"/>
        </w:rPr>
        <w:t>DIPUTADOS:</w:t>
      </w:r>
      <w:r w:rsidRPr="006E7114">
        <w:rPr>
          <w:rFonts w:ascii="Arial" w:hAnsi="Arial" w:cs="Arial"/>
          <w:shd w:val="clear" w:color="auto" w:fill="FFFFFF"/>
          <w:lang w:val="es-MX"/>
        </w:rPr>
        <w:t xml:space="preserve"> CARMEN GUADALUPE GON</w:t>
      </w:r>
      <w:r w:rsidR="00051E84">
        <w:rPr>
          <w:rFonts w:ascii="Arial" w:hAnsi="Arial" w:cs="Arial"/>
          <w:shd w:val="clear" w:color="auto" w:fill="FFFFFF"/>
          <w:lang w:val="es-MX"/>
        </w:rPr>
        <w:t>ZÁLEZ MARTÍN, ALEJANDRA DE LOS Á</w:t>
      </w:r>
      <w:r w:rsidRPr="006E7114">
        <w:rPr>
          <w:rFonts w:ascii="Arial" w:hAnsi="Arial" w:cs="Arial"/>
          <w:shd w:val="clear" w:color="auto" w:fill="FFFFFF"/>
          <w:lang w:val="es-MX"/>
        </w:rPr>
        <w:t>NGELES NOVELO SEGURA, GASPAR ARMANDO QUINTAL PARR</w:t>
      </w:r>
      <w:r w:rsidR="00A915A0">
        <w:rPr>
          <w:rFonts w:ascii="Arial" w:hAnsi="Arial" w:cs="Arial"/>
          <w:shd w:val="clear" w:color="auto" w:fill="FFFFFF"/>
          <w:lang w:val="es-MX"/>
        </w:rPr>
        <w:t>A, JESÚS EFRÉN PÉREZ BALLOTE, VI</w:t>
      </w:r>
      <w:r w:rsidRPr="006E7114">
        <w:rPr>
          <w:rFonts w:ascii="Arial" w:hAnsi="Arial" w:cs="Arial"/>
          <w:shd w:val="clear" w:color="auto" w:fill="FFFFFF"/>
          <w:lang w:val="es-MX"/>
        </w:rPr>
        <w:t>CTOR HUGO LOZANO POVEDA, DAFNE CELINA LÓPEZ OSORIO, KARLA VANESSA SALAZAR GONZÁLEZ, JOSÉ CRESCENCIO GUTIÉRREZ GONZÁLEZ Y VIDA ARA</w:t>
      </w:r>
      <w:r w:rsidR="007868AF">
        <w:rPr>
          <w:rFonts w:ascii="Arial" w:hAnsi="Arial" w:cs="Arial"/>
          <w:shd w:val="clear" w:color="auto" w:fill="FFFFFF"/>
          <w:lang w:val="es-MX"/>
        </w:rPr>
        <w:t xml:space="preserve">VARI GÓMEZ HERRERA. - - - - - </w:t>
      </w:r>
    </w:p>
    <w:p w14:paraId="703B9C3E" w14:textId="77777777" w:rsidR="000C732A" w:rsidRDefault="000C732A" w:rsidP="00590E44">
      <w:pPr>
        <w:spacing w:line="360" w:lineRule="auto"/>
        <w:ind w:left="3686"/>
        <w:jc w:val="both"/>
        <w:rPr>
          <w:rFonts w:ascii="Arial" w:hAnsi="Arial" w:cs="Arial"/>
          <w:shd w:val="clear" w:color="auto" w:fill="FFFFFF"/>
          <w:lang w:val="es-MX"/>
        </w:rPr>
      </w:pPr>
    </w:p>
    <w:p w14:paraId="6F80B27D" w14:textId="77777777" w:rsidR="00E10E0B" w:rsidRPr="006E7114" w:rsidRDefault="00E10E0B" w:rsidP="00590E44">
      <w:pPr>
        <w:spacing w:line="360" w:lineRule="auto"/>
        <w:ind w:left="3686"/>
        <w:jc w:val="both"/>
        <w:rPr>
          <w:rFonts w:ascii="Arial" w:hAnsi="Arial" w:cs="Arial"/>
          <w:shd w:val="clear" w:color="auto" w:fill="FFFFFF"/>
          <w:lang w:val="es-MX"/>
        </w:rPr>
      </w:pPr>
    </w:p>
    <w:p w14:paraId="105821FC" w14:textId="77777777" w:rsidR="00590E44" w:rsidRPr="006E7114" w:rsidRDefault="00590E44" w:rsidP="00590E44">
      <w:pPr>
        <w:spacing w:line="360" w:lineRule="auto"/>
        <w:jc w:val="both"/>
        <w:rPr>
          <w:rFonts w:ascii="Arial" w:hAnsi="Arial" w:cs="Arial"/>
          <w:b/>
          <w:lang w:val="es-MX"/>
        </w:rPr>
      </w:pPr>
      <w:r w:rsidRPr="006E7114">
        <w:rPr>
          <w:rFonts w:ascii="Arial" w:hAnsi="Arial" w:cs="Arial"/>
          <w:b/>
          <w:lang w:val="es-MX"/>
        </w:rPr>
        <w:t>HONORABLE CONGRESO DEL ESTADO</w:t>
      </w:r>
      <w:r w:rsidR="003161AB" w:rsidRPr="006E7114">
        <w:rPr>
          <w:rFonts w:ascii="Arial" w:hAnsi="Arial" w:cs="Arial"/>
          <w:b/>
          <w:lang w:val="es-MX"/>
        </w:rPr>
        <w:t>.</w:t>
      </w:r>
    </w:p>
    <w:p w14:paraId="57A71493"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019E3932" w14:textId="27CF56B5" w:rsidR="00590E44" w:rsidRPr="00092AFD" w:rsidRDefault="00D64EF0" w:rsidP="000E3E09">
      <w:pPr>
        <w:spacing w:line="360" w:lineRule="auto"/>
        <w:jc w:val="both"/>
        <w:rPr>
          <w:rFonts w:ascii="Arial" w:hAnsi="Arial" w:cs="Arial"/>
          <w:lang w:val="es-MX"/>
        </w:rPr>
      </w:pPr>
      <w:r>
        <w:rPr>
          <w:rFonts w:ascii="Arial" w:hAnsi="Arial" w:cs="Arial"/>
          <w:lang w:val="es-MX"/>
        </w:rPr>
        <w:t>En S</w:t>
      </w:r>
      <w:r w:rsidR="00590E44" w:rsidRPr="006E7114">
        <w:rPr>
          <w:rFonts w:ascii="Arial" w:hAnsi="Arial" w:cs="Arial"/>
          <w:lang w:val="es-MX"/>
        </w:rPr>
        <w:t xml:space="preserve">esión </w:t>
      </w:r>
      <w:r>
        <w:rPr>
          <w:rFonts w:ascii="Arial" w:hAnsi="Arial" w:cs="Arial"/>
          <w:lang w:val="es-MX"/>
        </w:rPr>
        <w:t>O</w:t>
      </w:r>
      <w:r w:rsidR="006365BE">
        <w:rPr>
          <w:rFonts w:ascii="Arial" w:hAnsi="Arial" w:cs="Arial"/>
          <w:lang w:val="es-MX"/>
        </w:rPr>
        <w:t>rdinaria de esta Soberanía</w:t>
      </w:r>
      <w:r w:rsidR="00170F8A">
        <w:rPr>
          <w:rFonts w:ascii="Arial" w:hAnsi="Arial" w:cs="Arial"/>
          <w:lang w:val="es-MX"/>
        </w:rPr>
        <w:t>, celebrada en fecha 13 de mayo del año 2022, se turnó</w:t>
      </w:r>
      <w:r w:rsidR="00590E44" w:rsidRPr="006E7114">
        <w:rPr>
          <w:rFonts w:ascii="Arial" w:hAnsi="Arial" w:cs="Arial"/>
          <w:lang w:val="es-MX"/>
        </w:rPr>
        <w:t xml:space="preserve"> a esta Comisión Permanente de Puntos Constitucionales y Gobernación, para su estudio, análisis y dictamen, la </w:t>
      </w:r>
      <w:r w:rsidR="00170F8A">
        <w:rPr>
          <w:rFonts w:ascii="Arial" w:hAnsi="Arial" w:cs="Arial"/>
          <w:lang w:val="es-MX"/>
        </w:rPr>
        <w:t>Iniciativa con Proyecto de Decreto por el que se adiciona un párrafo al artículo 2 de la Constitución Política del Estado Libre y Soberano</w:t>
      </w:r>
      <w:r w:rsidR="001C4C02">
        <w:rPr>
          <w:rFonts w:ascii="Arial" w:hAnsi="Arial" w:cs="Arial"/>
          <w:lang w:val="es-MX"/>
        </w:rPr>
        <w:t xml:space="preserve"> de Yucatán; se modifican la Ley de Gobierno del Poder Legislativo del Estado de Yucatán y su Reglamento; y se adicionan tres párrafos al artículo</w:t>
      </w:r>
      <w:r w:rsidR="00671354">
        <w:rPr>
          <w:rFonts w:ascii="Arial" w:hAnsi="Arial" w:cs="Arial"/>
          <w:lang w:val="es-MX"/>
        </w:rPr>
        <w:t xml:space="preserve"> 41 inciso E) de la Ley de Gobierno de los Municipios</w:t>
      </w:r>
      <w:r w:rsidR="00341E11">
        <w:rPr>
          <w:rFonts w:ascii="Arial" w:hAnsi="Arial" w:cs="Arial"/>
          <w:lang w:val="es-MX"/>
        </w:rPr>
        <w:t xml:space="preserve"> del Estado de Yucatán, todos los relativos al lenguaje incluyente y no sexista, para nombrar a mujeres y hombres en el quehacer p</w:t>
      </w:r>
      <w:r w:rsidR="00092AFD">
        <w:rPr>
          <w:rFonts w:ascii="Arial" w:hAnsi="Arial" w:cs="Arial"/>
          <w:lang w:val="es-MX"/>
        </w:rPr>
        <w:t>úblico competente</w:t>
      </w:r>
      <w:r w:rsidR="00C51B05">
        <w:rPr>
          <w:rFonts w:ascii="Arial" w:hAnsi="Arial" w:cs="Arial"/>
          <w:lang w:val="es-MX"/>
        </w:rPr>
        <w:t>,</w:t>
      </w:r>
      <w:r w:rsidR="00092AFD">
        <w:rPr>
          <w:rFonts w:ascii="Arial" w:hAnsi="Arial" w:cs="Arial"/>
          <w:lang w:val="es-MX"/>
        </w:rPr>
        <w:t xml:space="preserve"> susc</w:t>
      </w:r>
      <w:r w:rsidR="00590E44" w:rsidRPr="006E7114">
        <w:rPr>
          <w:rFonts w:ascii="Arial" w:hAnsi="Arial" w:cs="Arial"/>
          <w:lang w:val="es-MX"/>
        </w:rPr>
        <w:t>rita por la</w:t>
      </w:r>
      <w:r w:rsidR="00092AFD">
        <w:rPr>
          <w:rFonts w:ascii="Arial" w:hAnsi="Arial" w:cs="Arial"/>
          <w:lang w:val="es-MX"/>
        </w:rPr>
        <w:t xml:space="preserve"> Diputada Dafne Celina López Osorio</w:t>
      </w:r>
      <w:r w:rsidR="00590E44" w:rsidRPr="006E7114">
        <w:rPr>
          <w:rFonts w:ascii="Arial" w:eastAsia="Calibri" w:hAnsi="Arial" w:cs="Arial"/>
        </w:rPr>
        <w:t xml:space="preserve">, </w:t>
      </w:r>
      <w:r w:rsidR="00092AFD">
        <w:rPr>
          <w:rFonts w:ascii="Arial" w:eastAsia="Calibri" w:hAnsi="Arial" w:cs="Arial"/>
        </w:rPr>
        <w:t xml:space="preserve">integrante de la Fracción Legislativa </w:t>
      </w:r>
      <w:r w:rsidR="00C51B05">
        <w:rPr>
          <w:rFonts w:ascii="Arial" w:eastAsia="Calibri" w:hAnsi="Arial" w:cs="Arial"/>
        </w:rPr>
        <w:t xml:space="preserve">del Partido Acción Nacional en esta LXIII Legislatura del </w:t>
      </w:r>
      <w:r w:rsidR="00092AFD">
        <w:rPr>
          <w:rFonts w:ascii="Arial" w:eastAsia="Calibri" w:hAnsi="Arial" w:cs="Arial"/>
        </w:rPr>
        <w:t xml:space="preserve">Honorable Congreso del </w:t>
      </w:r>
      <w:r w:rsidR="00E10E0B">
        <w:rPr>
          <w:rFonts w:ascii="Arial" w:eastAsia="Calibri" w:hAnsi="Arial" w:cs="Arial"/>
        </w:rPr>
        <w:t xml:space="preserve">Estado de Yucatán. </w:t>
      </w:r>
    </w:p>
    <w:p w14:paraId="3FCD27CA" w14:textId="77777777" w:rsidR="0097275A" w:rsidRPr="00D75A26" w:rsidRDefault="0097275A" w:rsidP="00092AFD">
      <w:pPr>
        <w:tabs>
          <w:tab w:val="left" w:pos="1923"/>
        </w:tabs>
        <w:spacing w:line="360" w:lineRule="auto"/>
        <w:rPr>
          <w:rFonts w:ascii="Arial" w:eastAsia="Arial" w:hAnsi="Arial" w:cs="Arial"/>
          <w:b/>
          <w:color w:val="000000"/>
          <w:sz w:val="21"/>
          <w:szCs w:val="21"/>
        </w:rPr>
      </w:pPr>
    </w:p>
    <w:p w14:paraId="0E362610" w14:textId="30609530" w:rsidR="00590E44" w:rsidRDefault="00590E44" w:rsidP="00590E44">
      <w:pPr>
        <w:spacing w:line="360" w:lineRule="auto"/>
        <w:ind w:firstLine="708"/>
        <w:jc w:val="both"/>
        <w:rPr>
          <w:rFonts w:ascii="Arial" w:hAnsi="Arial" w:cs="Arial"/>
          <w:lang w:val="es-MX"/>
        </w:rPr>
      </w:pPr>
      <w:r w:rsidRPr="006E7114">
        <w:rPr>
          <w:rFonts w:ascii="Arial" w:hAnsi="Arial" w:cs="Arial"/>
          <w:lang w:val="es-MX"/>
        </w:rPr>
        <w:t xml:space="preserve">En tal virtud, en los trabajos de estudio y análisis de </w:t>
      </w:r>
      <w:r w:rsidR="00C51B05">
        <w:rPr>
          <w:rFonts w:ascii="Arial" w:hAnsi="Arial" w:cs="Arial"/>
          <w:lang w:val="es-MX"/>
        </w:rPr>
        <w:t xml:space="preserve">la iniciativa mencionada, </w:t>
      </w:r>
      <w:r w:rsidR="00A635F8">
        <w:rPr>
          <w:rFonts w:ascii="Arial" w:hAnsi="Arial" w:cs="Arial"/>
          <w:lang w:val="es-MX"/>
        </w:rPr>
        <w:t xml:space="preserve">las diputadas </w:t>
      </w:r>
      <w:r w:rsidRPr="006E7114">
        <w:rPr>
          <w:rFonts w:ascii="Arial" w:hAnsi="Arial" w:cs="Arial"/>
          <w:lang w:val="es-MX"/>
        </w:rPr>
        <w:t>y los diputados integrantes de esta Comisión Permanente, tomamos en consideración los siguien</w:t>
      </w:r>
      <w:r w:rsidR="004E3603" w:rsidRPr="006E7114">
        <w:rPr>
          <w:rFonts w:ascii="Arial" w:hAnsi="Arial" w:cs="Arial"/>
          <w:lang w:val="es-MX"/>
        </w:rPr>
        <w:t>tes,</w:t>
      </w:r>
    </w:p>
    <w:p w14:paraId="374C49AA" w14:textId="77777777" w:rsidR="00E10E0B" w:rsidRPr="006E7114" w:rsidRDefault="00E10E0B" w:rsidP="00590E44">
      <w:pPr>
        <w:spacing w:line="360" w:lineRule="auto"/>
        <w:ind w:firstLine="708"/>
        <w:jc w:val="both"/>
        <w:rPr>
          <w:rFonts w:ascii="Arial" w:hAnsi="Arial" w:cs="Arial"/>
          <w:lang w:val="es-MX"/>
        </w:rPr>
      </w:pPr>
    </w:p>
    <w:p w14:paraId="0BBD3A7C" w14:textId="77777777" w:rsidR="00590E44" w:rsidRPr="006E7114" w:rsidRDefault="00590E44" w:rsidP="00590E44">
      <w:pPr>
        <w:pStyle w:val="Sangradetextonormal"/>
        <w:spacing w:before="0" w:line="360" w:lineRule="auto"/>
        <w:jc w:val="center"/>
        <w:rPr>
          <w:rFonts w:cs="Arial"/>
          <w:sz w:val="24"/>
        </w:rPr>
      </w:pPr>
      <w:r w:rsidRPr="006E7114">
        <w:rPr>
          <w:rFonts w:cs="Arial"/>
          <w:sz w:val="24"/>
        </w:rPr>
        <w:lastRenderedPageBreak/>
        <w:t>A N T E C E D E N T E S</w:t>
      </w:r>
    </w:p>
    <w:p w14:paraId="695754E0" w14:textId="77777777" w:rsidR="0097275A" w:rsidRPr="00D75A26" w:rsidRDefault="0097275A" w:rsidP="00FE5415">
      <w:pPr>
        <w:tabs>
          <w:tab w:val="left" w:pos="1923"/>
        </w:tabs>
        <w:spacing w:line="360" w:lineRule="auto"/>
        <w:rPr>
          <w:rFonts w:ascii="Arial" w:eastAsia="Arial" w:hAnsi="Arial" w:cs="Arial"/>
          <w:b/>
          <w:color w:val="000000"/>
          <w:sz w:val="21"/>
          <w:szCs w:val="21"/>
        </w:rPr>
      </w:pPr>
    </w:p>
    <w:p w14:paraId="78CA68A3" w14:textId="52C1C8B2" w:rsidR="001A045E" w:rsidRDefault="00590E44" w:rsidP="007868AF">
      <w:pPr>
        <w:spacing w:line="360" w:lineRule="auto"/>
        <w:jc w:val="both"/>
        <w:rPr>
          <w:rFonts w:ascii="Arial" w:hAnsi="Arial" w:cs="Arial"/>
          <w:lang w:val="es-MX"/>
        </w:rPr>
      </w:pPr>
      <w:r w:rsidRPr="006E7114">
        <w:rPr>
          <w:rFonts w:ascii="Arial" w:hAnsi="Arial" w:cs="Arial"/>
          <w:b/>
          <w:lang w:val="es-MX"/>
        </w:rPr>
        <w:t xml:space="preserve">PRIMERO. </w:t>
      </w:r>
      <w:r w:rsidRPr="006E7114">
        <w:rPr>
          <w:rFonts w:ascii="Arial" w:hAnsi="Arial" w:cs="Arial"/>
          <w:lang w:val="es-MX"/>
        </w:rPr>
        <w:t>En fecha 14 de enero de 1918, se publicó en el Diario Oficial del Gobierno del Estado de Yucatán el decreto número 3 por el que se promulga la Constitución Política del Estado de Yucatán, misma que al ser el documento rector de la vida democrática y política del pueblo yucateco por más de un siglo, ha sufrido</w:t>
      </w:r>
      <w:r w:rsidR="00E678FB" w:rsidRPr="006E7114">
        <w:rPr>
          <w:rFonts w:ascii="Arial" w:hAnsi="Arial" w:cs="Arial"/>
          <w:lang w:val="es-MX"/>
        </w:rPr>
        <w:t xml:space="preserve"> diversas modificaciones acordes</w:t>
      </w:r>
      <w:r w:rsidRPr="006E7114">
        <w:rPr>
          <w:rFonts w:ascii="Arial" w:hAnsi="Arial" w:cs="Arial"/>
          <w:lang w:val="es-MX"/>
        </w:rPr>
        <w:t xml:space="preserve"> a los acontecimientos jurídicos, políticos y socioeconómicos, con la finalidad de adaptar su contenido al avance social. Siendo </w:t>
      </w:r>
      <w:r w:rsidR="00E678FB" w:rsidRPr="006E7114">
        <w:rPr>
          <w:rFonts w:ascii="Arial" w:hAnsi="Arial" w:cs="Arial"/>
          <w:lang w:val="es-MX"/>
        </w:rPr>
        <w:t>la primera reforma toral, la publicada</w:t>
      </w:r>
      <w:r w:rsidR="006C38D7">
        <w:rPr>
          <w:rFonts w:ascii="Arial" w:hAnsi="Arial" w:cs="Arial"/>
          <w:lang w:val="es-MX"/>
        </w:rPr>
        <w:t xml:space="preserve"> en el Diario Oficial del Gobierno del Estado de Yucatán</w:t>
      </w:r>
      <w:r w:rsidR="00E678FB" w:rsidRPr="006E7114">
        <w:rPr>
          <w:rFonts w:ascii="Arial" w:hAnsi="Arial" w:cs="Arial"/>
          <w:lang w:val="es-MX"/>
        </w:rPr>
        <w:t xml:space="preserve"> </w:t>
      </w:r>
      <w:r w:rsidR="00E10E0B">
        <w:rPr>
          <w:rFonts w:ascii="Arial" w:hAnsi="Arial" w:cs="Arial"/>
          <w:lang w:val="es-MX"/>
        </w:rPr>
        <w:t xml:space="preserve">el </w:t>
      </w:r>
      <w:r w:rsidR="00E678FB" w:rsidRPr="006E7114">
        <w:rPr>
          <w:rFonts w:ascii="Arial" w:hAnsi="Arial" w:cs="Arial"/>
          <w:lang w:val="es-MX"/>
        </w:rPr>
        <w:t>4 de julio de 1938</w:t>
      </w:r>
      <w:r w:rsidR="00621E17">
        <w:rPr>
          <w:rFonts w:ascii="Arial" w:hAnsi="Arial" w:cs="Arial"/>
          <w:lang w:val="es-MX"/>
        </w:rPr>
        <w:t xml:space="preserve"> mediante decreto 67;</w:t>
      </w:r>
      <w:r w:rsidR="006C38D7">
        <w:rPr>
          <w:rFonts w:ascii="Arial" w:hAnsi="Arial" w:cs="Arial"/>
          <w:lang w:val="es-MX"/>
        </w:rPr>
        <w:t xml:space="preserve"> asimismo, su última refo</w:t>
      </w:r>
      <w:r w:rsidR="000273FC">
        <w:rPr>
          <w:rFonts w:ascii="Arial" w:hAnsi="Arial" w:cs="Arial"/>
          <w:lang w:val="es-MX"/>
        </w:rPr>
        <w:t xml:space="preserve">rma fue publicada </w:t>
      </w:r>
      <w:r w:rsidR="001E5325">
        <w:rPr>
          <w:rFonts w:ascii="Arial" w:hAnsi="Arial" w:cs="Arial"/>
          <w:lang w:val="es-MX"/>
        </w:rPr>
        <w:t>e</w:t>
      </w:r>
      <w:r w:rsidR="000273FC">
        <w:rPr>
          <w:rFonts w:ascii="Arial" w:hAnsi="Arial" w:cs="Arial"/>
          <w:lang w:val="es-MX"/>
        </w:rPr>
        <w:t xml:space="preserve">n el citado </w:t>
      </w:r>
      <w:r w:rsidR="007761B7">
        <w:rPr>
          <w:rFonts w:ascii="Arial" w:hAnsi="Arial" w:cs="Arial"/>
          <w:lang w:val="es-MX"/>
        </w:rPr>
        <w:t>medio</w:t>
      </w:r>
      <w:r w:rsidR="000273FC">
        <w:rPr>
          <w:rFonts w:ascii="Arial" w:hAnsi="Arial" w:cs="Arial"/>
          <w:lang w:val="es-MX"/>
        </w:rPr>
        <w:t xml:space="preserve"> oficial, e</w:t>
      </w:r>
      <w:r w:rsidR="001E5325">
        <w:rPr>
          <w:rFonts w:ascii="Arial" w:hAnsi="Arial" w:cs="Arial"/>
          <w:lang w:val="es-MX"/>
        </w:rPr>
        <w:t xml:space="preserve">l </w:t>
      </w:r>
      <w:r w:rsidR="009C5DA9">
        <w:rPr>
          <w:rFonts w:ascii="Arial" w:hAnsi="Arial" w:cs="Arial"/>
          <w:lang w:val="es-MX"/>
        </w:rPr>
        <w:t>28 de junio de 2023</w:t>
      </w:r>
      <w:r w:rsidR="00B30ED4">
        <w:rPr>
          <w:rFonts w:ascii="Arial" w:hAnsi="Arial" w:cs="Arial"/>
          <w:lang w:val="es-MX"/>
        </w:rPr>
        <w:t>,</w:t>
      </w:r>
      <w:r w:rsidR="000273FC">
        <w:rPr>
          <w:rFonts w:ascii="Arial" w:hAnsi="Arial" w:cs="Arial"/>
          <w:lang w:val="es-MX"/>
        </w:rPr>
        <w:t xml:space="preserve"> </w:t>
      </w:r>
      <w:r w:rsidR="009C5DA9">
        <w:rPr>
          <w:rFonts w:ascii="Arial" w:hAnsi="Arial" w:cs="Arial"/>
          <w:lang w:val="es-MX"/>
        </w:rPr>
        <w:t>por medio del decreto número 658.</w:t>
      </w:r>
    </w:p>
    <w:p w14:paraId="654F047F" w14:textId="77777777" w:rsidR="000273FC" w:rsidRDefault="000273FC" w:rsidP="00FE5415">
      <w:pPr>
        <w:spacing w:line="360" w:lineRule="auto"/>
        <w:jc w:val="both"/>
        <w:rPr>
          <w:rFonts w:ascii="Arial" w:hAnsi="Arial" w:cs="Arial"/>
          <w:lang w:val="es-MX"/>
        </w:rPr>
      </w:pPr>
    </w:p>
    <w:p w14:paraId="28A25614" w14:textId="46E97979" w:rsidR="000273FC" w:rsidRDefault="000273FC" w:rsidP="007868AF">
      <w:pPr>
        <w:spacing w:line="360" w:lineRule="auto"/>
        <w:jc w:val="both"/>
        <w:rPr>
          <w:rFonts w:ascii="Arial" w:hAnsi="Arial" w:cs="Arial"/>
          <w:lang w:val="es-MX"/>
        </w:rPr>
      </w:pPr>
      <w:r w:rsidRPr="0070681F">
        <w:rPr>
          <w:rFonts w:ascii="Arial" w:hAnsi="Arial" w:cs="Arial"/>
          <w:b/>
          <w:lang w:val="es-MX"/>
        </w:rPr>
        <w:t>SEGUNDO.</w:t>
      </w:r>
      <w:r>
        <w:rPr>
          <w:rFonts w:ascii="Arial" w:hAnsi="Arial" w:cs="Arial"/>
          <w:lang w:val="es-MX"/>
        </w:rPr>
        <w:t xml:space="preserve"> En fecha 4 de octubre del año 2010, </w:t>
      </w:r>
      <w:r w:rsidR="00434A3B">
        <w:rPr>
          <w:rFonts w:ascii="Arial" w:hAnsi="Arial" w:cs="Arial"/>
          <w:lang w:val="es-MX"/>
        </w:rPr>
        <w:t>se publicó</w:t>
      </w:r>
      <w:r>
        <w:rPr>
          <w:rFonts w:ascii="Arial" w:hAnsi="Arial" w:cs="Arial"/>
          <w:lang w:val="es-MX"/>
        </w:rPr>
        <w:t xml:space="preserve"> en el Diario Oficial del Gobierno del Estado de Yucatán</w:t>
      </w:r>
      <w:r w:rsidR="00434A3B">
        <w:rPr>
          <w:rFonts w:ascii="Arial" w:hAnsi="Arial" w:cs="Arial"/>
          <w:lang w:val="es-MX"/>
        </w:rPr>
        <w:t>,</w:t>
      </w:r>
      <w:r>
        <w:rPr>
          <w:rFonts w:ascii="Arial" w:hAnsi="Arial" w:cs="Arial"/>
          <w:lang w:val="es-MX"/>
        </w:rPr>
        <w:t xml:space="preserve"> la Ley de Gobierno del Poder Legislativo del Estado de Yucat</w:t>
      </w:r>
      <w:r w:rsidR="00434A3B">
        <w:rPr>
          <w:rFonts w:ascii="Arial" w:hAnsi="Arial" w:cs="Arial"/>
          <w:lang w:val="es-MX"/>
        </w:rPr>
        <w:t xml:space="preserve">án, cuyo objeto es </w:t>
      </w:r>
      <w:r>
        <w:rPr>
          <w:rFonts w:ascii="Arial" w:hAnsi="Arial" w:cs="Arial"/>
          <w:lang w:val="es-MX"/>
        </w:rPr>
        <w:t>est</w:t>
      </w:r>
      <w:r w:rsidR="00621E17">
        <w:rPr>
          <w:rFonts w:ascii="Arial" w:hAnsi="Arial" w:cs="Arial"/>
          <w:lang w:val="es-MX"/>
        </w:rPr>
        <w:t>ablecer la estructura orgánica</w:t>
      </w:r>
      <w:r w:rsidR="00E06303">
        <w:rPr>
          <w:rFonts w:ascii="Arial" w:hAnsi="Arial" w:cs="Arial"/>
          <w:lang w:val="es-MX"/>
        </w:rPr>
        <w:t xml:space="preserve"> y las</w:t>
      </w:r>
      <w:r w:rsidR="00434A3B">
        <w:rPr>
          <w:rFonts w:ascii="Arial" w:hAnsi="Arial" w:cs="Arial"/>
          <w:lang w:val="es-MX"/>
        </w:rPr>
        <w:t xml:space="preserve"> faculta</w:t>
      </w:r>
      <w:r w:rsidR="00E06303">
        <w:rPr>
          <w:rFonts w:ascii="Arial" w:hAnsi="Arial" w:cs="Arial"/>
          <w:lang w:val="es-MX"/>
        </w:rPr>
        <w:t>des de las y los legisladores,</w:t>
      </w:r>
      <w:r w:rsidR="00434A3B">
        <w:rPr>
          <w:rFonts w:ascii="Arial" w:hAnsi="Arial" w:cs="Arial"/>
          <w:lang w:val="es-MX"/>
        </w:rPr>
        <w:t xml:space="preserve"> así como las </w:t>
      </w:r>
      <w:r>
        <w:rPr>
          <w:rFonts w:ascii="Arial" w:hAnsi="Arial" w:cs="Arial"/>
          <w:lang w:val="es-MX"/>
        </w:rPr>
        <w:t>a</w:t>
      </w:r>
      <w:r w:rsidR="00434A3B">
        <w:rPr>
          <w:rFonts w:ascii="Arial" w:hAnsi="Arial" w:cs="Arial"/>
          <w:lang w:val="es-MX"/>
        </w:rPr>
        <w:t>tribuciones y funcionamiento de los órganos internos. De igual manera contempla los plazos y términos del actuar de la Soberanía yucateca en su labor legislativa,</w:t>
      </w:r>
      <w:r w:rsidR="0070681F">
        <w:rPr>
          <w:rFonts w:ascii="Arial" w:hAnsi="Arial" w:cs="Arial"/>
          <w:lang w:val="es-MX"/>
        </w:rPr>
        <w:t xml:space="preserve"> de conf</w:t>
      </w:r>
      <w:r w:rsidR="00344617">
        <w:rPr>
          <w:rFonts w:ascii="Arial" w:hAnsi="Arial" w:cs="Arial"/>
          <w:lang w:val="es-MX"/>
        </w:rPr>
        <w:t>ormidad con lo dispuesto en el T</w:t>
      </w:r>
      <w:r w:rsidR="0070681F">
        <w:rPr>
          <w:rFonts w:ascii="Arial" w:hAnsi="Arial" w:cs="Arial"/>
          <w:lang w:val="es-MX"/>
        </w:rPr>
        <w:t>ítulo</w:t>
      </w:r>
      <w:r w:rsidR="00344617">
        <w:rPr>
          <w:rFonts w:ascii="Arial" w:hAnsi="Arial" w:cs="Arial"/>
          <w:lang w:val="es-MX"/>
        </w:rPr>
        <w:t xml:space="preserve"> C</w:t>
      </w:r>
      <w:r w:rsidR="0070681F">
        <w:rPr>
          <w:rFonts w:ascii="Arial" w:hAnsi="Arial" w:cs="Arial"/>
          <w:lang w:val="es-MX"/>
        </w:rPr>
        <w:t xml:space="preserve">uarto de la Constitución Política del Estado de Yucatán. </w:t>
      </w:r>
    </w:p>
    <w:p w14:paraId="2D1D9514" w14:textId="77777777" w:rsidR="0070681F" w:rsidRDefault="0070681F" w:rsidP="00FE5415">
      <w:pPr>
        <w:spacing w:line="360" w:lineRule="auto"/>
        <w:jc w:val="both"/>
        <w:rPr>
          <w:rFonts w:ascii="Arial" w:hAnsi="Arial" w:cs="Arial"/>
          <w:lang w:val="es-MX"/>
        </w:rPr>
      </w:pPr>
    </w:p>
    <w:p w14:paraId="22480317" w14:textId="56971184" w:rsidR="0070681F" w:rsidRDefault="0070681F" w:rsidP="00D0262A">
      <w:pPr>
        <w:spacing w:line="360" w:lineRule="auto"/>
        <w:ind w:firstLine="720"/>
        <w:jc w:val="both"/>
        <w:rPr>
          <w:rFonts w:ascii="Arial" w:hAnsi="Arial" w:cs="Arial"/>
          <w:lang w:val="es-MX"/>
        </w:rPr>
      </w:pPr>
      <w:r>
        <w:rPr>
          <w:rFonts w:ascii="Arial" w:hAnsi="Arial" w:cs="Arial"/>
          <w:lang w:val="es-MX"/>
        </w:rPr>
        <w:t xml:space="preserve">Esta Ley ha tenido diversas reformas en los últimos años, mismas que se han enfocado en dotar de mayor certeza y seguridad jurídica a las y los integrantes del Poder Legislativo, </w:t>
      </w:r>
      <w:r w:rsidR="00E06303">
        <w:rPr>
          <w:rFonts w:ascii="Arial" w:hAnsi="Arial" w:cs="Arial"/>
          <w:lang w:val="es-MX"/>
        </w:rPr>
        <w:t>es decir,</w:t>
      </w:r>
      <w:r>
        <w:rPr>
          <w:rFonts w:ascii="Arial" w:hAnsi="Arial" w:cs="Arial"/>
          <w:lang w:val="es-MX"/>
        </w:rPr>
        <w:t xml:space="preserve"> a </w:t>
      </w:r>
      <w:r w:rsidR="00B30ED4">
        <w:rPr>
          <w:rFonts w:ascii="Arial" w:hAnsi="Arial" w:cs="Arial"/>
          <w:lang w:val="es-MX"/>
        </w:rPr>
        <w:t xml:space="preserve">quienes conforman </w:t>
      </w:r>
      <w:r>
        <w:rPr>
          <w:rFonts w:ascii="Arial" w:hAnsi="Arial" w:cs="Arial"/>
          <w:lang w:val="es-MX"/>
        </w:rPr>
        <w:t>el Pleno del Congreso del Estado de Yucatán</w:t>
      </w:r>
      <w:r w:rsidR="00E06303">
        <w:rPr>
          <w:rFonts w:ascii="Arial" w:hAnsi="Arial" w:cs="Arial"/>
          <w:lang w:val="es-MX"/>
        </w:rPr>
        <w:t>,</w:t>
      </w:r>
      <w:r>
        <w:rPr>
          <w:rFonts w:ascii="Arial" w:hAnsi="Arial" w:cs="Arial"/>
          <w:lang w:val="es-MX"/>
        </w:rPr>
        <w:t xml:space="preserve"> en el est</w:t>
      </w:r>
      <w:r w:rsidR="00E06303">
        <w:rPr>
          <w:rFonts w:ascii="Arial" w:hAnsi="Arial" w:cs="Arial"/>
          <w:lang w:val="es-MX"/>
        </w:rPr>
        <w:t>udio y análisis de iniciativas, así como de</w:t>
      </w:r>
      <w:r>
        <w:rPr>
          <w:rFonts w:ascii="Arial" w:hAnsi="Arial" w:cs="Arial"/>
          <w:lang w:val="es-MX"/>
        </w:rPr>
        <w:t xml:space="preserve"> asuntos que por competencia </w:t>
      </w:r>
      <w:r w:rsidR="00434A3B">
        <w:rPr>
          <w:rFonts w:ascii="Arial" w:hAnsi="Arial" w:cs="Arial"/>
          <w:lang w:val="es-MX"/>
        </w:rPr>
        <w:t>le correspond</w:t>
      </w:r>
      <w:r w:rsidR="00E06303">
        <w:rPr>
          <w:rFonts w:ascii="Arial" w:hAnsi="Arial" w:cs="Arial"/>
          <w:lang w:val="es-MX"/>
        </w:rPr>
        <w:t>en a la máxima asamblea local. Sie</w:t>
      </w:r>
      <w:r w:rsidR="00434A3B">
        <w:rPr>
          <w:rFonts w:ascii="Arial" w:hAnsi="Arial" w:cs="Arial"/>
          <w:lang w:val="es-MX"/>
        </w:rPr>
        <w:t xml:space="preserve">ndo </w:t>
      </w:r>
      <w:r w:rsidR="00D0262A">
        <w:rPr>
          <w:rFonts w:ascii="Arial" w:hAnsi="Arial" w:cs="Arial"/>
          <w:lang w:val="es-MX"/>
        </w:rPr>
        <w:t>la última</w:t>
      </w:r>
      <w:r w:rsidR="00434A3B">
        <w:rPr>
          <w:rFonts w:ascii="Arial" w:hAnsi="Arial" w:cs="Arial"/>
          <w:lang w:val="es-MX"/>
        </w:rPr>
        <w:t xml:space="preserve"> publi</w:t>
      </w:r>
      <w:r w:rsidR="009C5DA9">
        <w:rPr>
          <w:rFonts w:ascii="Arial" w:hAnsi="Arial" w:cs="Arial"/>
          <w:lang w:val="es-MX"/>
        </w:rPr>
        <w:t>cada mediante decreto número 621</w:t>
      </w:r>
      <w:r w:rsidR="00434A3B">
        <w:rPr>
          <w:rFonts w:ascii="Arial" w:hAnsi="Arial" w:cs="Arial"/>
          <w:lang w:val="es-MX"/>
        </w:rPr>
        <w:t xml:space="preserve"> en el Diario Oficial del Gobierno del Estado </w:t>
      </w:r>
      <w:r w:rsidR="00FE5415">
        <w:rPr>
          <w:rFonts w:ascii="Arial" w:hAnsi="Arial" w:cs="Arial"/>
          <w:lang w:val="es-MX"/>
        </w:rPr>
        <w:t xml:space="preserve">de Yucatán, el </w:t>
      </w:r>
      <w:r w:rsidR="009C5DA9">
        <w:rPr>
          <w:rFonts w:ascii="Arial" w:hAnsi="Arial" w:cs="Arial"/>
          <w:lang w:val="es-MX"/>
        </w:rPr>
        <w:t>21 de abril del presente año.</w:t>
      </w:r>
    </w:p>
    <w:p w14:paraId="4A2BB6B3" w14:textId="77777777" w:rsidR="00434A3B" w:rsidRDefault="00434A3B" w:rsidP="007868AF">
      <w:pPr>
        <w:spacing w:line="360" w:lineRule="auto"/>
        <w:jc w:val="both"/>
        <w:rPr>
          <w:rFonts w:ascii="Arial" w:hAnsi="Arial" w:cs="Arial"/>
          <w:lang w:val="es-MX"/>
        </w:rPr>
      </w:pPr>
    </w:p>
    <w:p w14:paraId="1DDF6986" w14:textId="52D3667F" w:rsidR="009C10AC" w:rsidRDefault="00D0262A" w:rsidP="009C10AC">
      <w:pPr>
        <w:spacing w:line="360" w:lineRule="auto"/>
        <w:jc w:val="both"/>
        <w:rPr>
          <w:rFonts w:ascii="Arial" w:hAnsi="Arial" w:cs="Arial"/>
          <w:lang w:val="es-MX"/>
        </w:rPr>
      </w:pPr>
      <w:r w:rsidRPr="00D0262A">
        <w:rPr>
          <w:rFonts w:ascii="Arial" w:hAnsi="Arial" w:cs="Arial"/>
          <w:b/>
          <w:lang w:val="es-MX"/>
        </w:rPr>
        <w:t>TERCERO.</w:t>
      </w:r>
      <w:r>
        <w:rPr>
          <w:rFonts w:ascii="Arial" w:hAnsi="Arial" w:cs="Arial"/>
          <w:lang w:val="es-MX"/>
        </w:rPr>
        <w:t xml:space="preserve"> Una vez creada la Ley de Gobierno del Poder Legislativo del Estado de Yucat</w:t>
      </w:r>
      <w:r w:rsidR="0058063E">
        <w:rPr>
          <w:rFonts w:ascii="Arial" w:hAnsi="Arial" w:cs="Arial"/>
          <w:lang w:val="es-MX"/>
        </w:rPr>
        <w:t xml:space="preserve">án antes mencionada, el </w:t>
      </w:r>
      <w:r w:rsidR="00E06303">
        <w:rPr>
          <w:rFonts w:ascii="Arial" w:hAnsi="Arial" w:cs="Arial"/>
          <w:lang w:val="es-MX"/>
        </w:rPr>
        <w:t>1 de diciembre de 2011</w:t>
      </w:r>
      <w:r w:rsidR="00576A29">
        <w:rPr>
          <w:rFonts w:ascii="Arial" w:hAnsi="Arial" w:cs="Arial"/>
          <w:lang w:val="es-MX"/>
        </w:rPr>
        <w:t xml:space="preserve">, </w:t>
      </w:r>
      <w:r>
        <w:rPr>
          <w:rFonts w:ascii="Arial" w:hAnsi="Arial" w:cs="Arial"/>
          <w:lang w:val="es-MX"/>
        </w:rPr>
        <w:t xml:space="preserve">fue publicado en el Diario Oficial del Gobierno de Yucatán, el Reglamento de la Ley de Gobierno </w:t>
      </w:r>
      <w:r w:rsidR="009C10AC">
        <w:rPr>
          <w:rFonts w:ascii="Arial" w:hAnsi="Arial" w:cs="Arial"/>
          <w:lang w:val="es-MX"/>
        </w:rPr>
        <w:t xml:space="preserve">del Poder Legislativo del Estado de Yucatán, con el objetivo de regular la actividad legislativa y establecer los procedimientos internos a los que habrán de ceñirse los trabajos normativos del Congreso del Estado de Yucatán. Este ordenamiento de igual manera, ha sido reformado en los últimos años a fin de modernizar y dinamizar el actuar legislativo, siendo su última reforma la publicada en el Diario Oficial del Gobierno del Estado de Yucatán en fecha </w:t>
      </w:r>
      <w:r w:rsidR="009C5DA9">
        <w:rPr>
          <w:rFonts w:ascii="Arial" w:hAnsi="Arial" w:cs="Arial"/>
          <w:lang w:val="es-MX"/>
        </w:rPr>
        <w:t xml:space="preserve">24 de octubre </w:t>
      </w:r>
      <w:r w:rsidR="009C10AC">
        <w:rPr>
          <w:rFonts w:ascii="Arial" w:hAnsi="Arial" w:cs="Arial"/>
          <w:lang w:val="es-MX"/>
        </w:rPr>
        <w:t xml:space="preserve">del año </w:t>
      </w:r>
      <w:r w:rsidR="00E06303">
        <w:rPr>
          <w:rFonts w:ascii="Arial" w:hAnsi="Arial" w:cs="Arial"/>
          <w:lang w:val="es-MX"/>
        </w:rPr>
        <w:t xml:space="preserve">2022, </w:t>
      </w:r>
      <w:r w:rsidR="009C5DA9">
        <w:rPr>
          <w:rFonts w:ascii="Arial" w:hAnsi="Arial" w:cs="Arial"/>
          <w:lang w:val="es-MX"/>
        </w:rPr>
        <w:t>mediante decreto número 561</w:t>
      </w:r>
      <w:r w:rsidR="009C10AC">
        <w:rPr>
          <w:rFonts w:ascii="Arial" w:hAnsi="Arial" w:cs="Arial"/>
          <w:lang w:val="es-MX"/>
        </w:rPr>
        <w:t>.</w:t>
      </w:r>
    </w:p>
    <w:p w14:paraId="340C5C0F" w14:textId="77777777" w:rsidR="009C10AC" w:rsidRDefault="009C10AC" w:rsidP="009F39A4">
      <w:pPr>
        <w:jc w:val="both"/>
        <w:rPr>
          <w:rFonts w:ascii="Arial" w:hAnsi="Arial" w:cs="Arial"/>
          <w:lang w:val="es-MX"/>
        </w:rPr>
      </w:pPr>
    </w:p>
    <w:p w14:paraId="3E2CE9CF" w14:textId="5FC978A0" w:rsidR="007761B7" w:rsidRDefault="009C10AC" w:rsidP="007868AF">
      <w:pPr>
        <w:spacing w:line="360" w:lineRule="auto"/>
        <w:jc w:val="both"/>
        <w:rPr>
          <w:rFonts w:ascii="Arial" w:hAnsi="Arial" w:cs="Arial"/>
          <w:lang w:val="es-MX"/>
        </w:rPr>
      </w:pPr>
      <w:r>
        <w:rPr>
          <w:rFonts w:ascii="Arial" w:hAnsi="Arial" w:cs="Arial"/>
          <w:b/>
          <w:lang w:val="es-MX"/>
        </w:rPr>
        <w:t>CUARTO.</w:t>
      </w:r>
      <w:r>
        <w:rPr>
          <w:rFonts w:ascii="Arial" w:hAnsi="Arial" w:cs="Arial"/>
          <w:lang w:val="es-MX"/>
        </w:rPr>
        <w:t xml:space="preserve"> </w:t>
      </w:r>
      <w:r w:rsidR="007761B7">
        <w:rPr>
          <w:rFonts w:ascii="Arial" w:hAnsi="Arial" w:cs="Arial"/>
          <w:lang w:val="es-MX"/>
        </w:rPr>
        <w:t xml:space="preserve">El 25 de enero de 2006, se publicó en el Diario Oficial del Gobierno del Estado de Yucatán, mediante decreto número 660, la Ley de Gobierno de los Municipios del Estado de Yucatán, misma que abrogó la Ley Orgánica de los Municipios del Estado de Yucatán y que tiene por objeto determinar las bases del gobierno municipal, así como la integración, organización y funcionamiento del ayuntamiento, con sujeción a los mandatos establecidos por la Constitución Política de los Estado Unidos Mexicanos y la Constitución </w:t>
      </w:r>
      <w:r w:rsidR="00DD2509">
        <w:rPr>
          <w:rFonts w:ascii="Arial" w:hAnsi="Arial" w:cs="Arial"/>
          <w:lang w:val="es-MX"/>
        </w:rPr>
        <w:t>Política del Estado de Yucatán.</w:t>
      </w:r>
    </w:p>
    <w:p w14:paraId="0EDD16E7" w14:textId="77777777" w:rsidR="00DD2509" w:rsidRDefault="00DD2509" w:rsidP="009F39A4">
      <w:pPr>
        <w:jc w:val="both"/>
        <w:rPr>
          <w:rFonts w:ascii="Arial" w:hAnsi="Arial" w:cs="Arial"/>
          <w:lang w:val="es-MX"/>
        </w:rPr>
      </w:pPr>
    </w:p>
    <w:p w14:paraId="52C4431B" w14:textId="1E813098" w:rsidR="00DD2509" w:rsidRDefault="00DD2509" w:rsidP="00DD2509">
      <w:pPr>
        <w:spacing w:line="360" w:lineRule="auto"/>
        <w:ind w:firstLine="720"/>
        <w:jc w:val="both"/>
        <w:rPr>
          <w:rFonts w:ascii="Arial" w:hAnsi="Arial" w:cs="Arial"/>
          <w:lang w:val="es-MX"/>
        </w:rPr>
      </w:pPr>
      <w:r>
        <w:rPr>
          <w:rFonts w:ascii="Arial" w:hAnsi="Arial" w:cs="Arial"/>
          <w:lang w:val="es-MX"/>
        </w:rPr>
        <w:t>Esta</w:t>
      </w:r>
      <w:r w:rsidR="009C5DA9">
        <w:rPr>
          <w:rFonts w:ascii="Arial" w:hAnsi="Arial" w:cs="Arial"/>
          <w:lang w:val="es-MX"/>
        </w:rPr>
        <w:t xml:space="preserve"> Ley ha sido reformada en múltiples</w:t>
      </w:r>
      <w:r>
        <w:rPr>
          <w:rFonts w:ascii="Arial" w:hAnsi="Arial" w:cs="Arial"/>
          <w:lang w:val="es-MX"/>
        </w:rPr>
        <w:t xml:space="preserve"> ocasiones, siendo la última publicada en el Diario Oficial del Gobierno del Estado de Yucat</w:t>
      </w:r>
      <w:r w:rsidR="0058063E">
        <w:rPr>
          <w:rFonts w:ascii="Arial" w:hAnsi="Arial" w:cs="Arial"/>
          <w:lang w:val="es-MX"/>
        </w:rPr>
        <w:t>án</w:t>
      </w:r>
      <w:r w:rsidR="000C7108">
        <w:rPr>
          <w:rFonts w:ascii="Arial" w:hAnsi="Arial" w:cs="Arial"/>
          <w:lang w:val="es-MX"/>
        </w:rPr>
        <w:t>,</w:t>
      </w:r>
      <w:r w:rsidR="0058063E">
        <w:rPr>
          <w:rFonts w:ascii="Arial" w:hAnsi="Arial" w:cs="Arial"/>
          <w:lang w:val="es-MX"/>
        </w:rPr>
        <w:t xml:space="preserve"> el </w:t>
      </w:r>
      <w:r w:rsidR="009C5DA9">
        <w:rPr>
          <w:rFonts w:ascii="Arial" w:hAnsi="Arial" w:cs="Arial"/>
          <w:lang w:val="es-MX"/>
        </w:rPr>
        <w:t>28 de junio de 2023, mediante el decreto número 658.</w:t>
      </w:r>
    </w:p>
    <w:p w14:paraId="2F722F75" w14:textId="77777777" w:rsidR="00DD2509" w:rsidRDefault="00DD2509" w:rsidP="00DD2509">
      <w:pPr>
        <w:spacing w:line="360" w:lineRule="auto"/>
        <w:jc w:val="both"/>
        <w:rPr>
          <w:rFonts w:ascii="Arial" w:hAnsi="Arial" w:cs="Arial"/>
          <w:lang w:val="es-MX"/>
        </w:rPr>
      </w:pPr>
    </w:p>
    <w:p w14:paraId="4A9358DF" w14:textId="1B94922B" w:rsidR="00DD2509" w:rsidRDefault="00DD2509" w:rsidP="00DD2509">
      <w:pPr>
        <w:spacing w:line="360" w:lineRule="auto"/>
        <w:jc w:val="both"/>
        <w:rPr>
          <w:rFonts w:ascii="Arial" w:hAnsi="Arial" w:cs="Arial"/>
          <w:lang w:val="es-MX"/>
        </w:rPr>
      </w:pPr>
      <w:r>
        <w:rPr>
          <w:rFonts w:ascii="Arial" w:hAnsi="Arial" w:cs="Arial"/>
          <w:b/>
          <w:lang w:val="es-MX"/>
        </w:rPr>
        <w:t>QUINTO.</w:t>
      </w:r>
      <w:r>
        <w:rPr>
          <w:rFonts w:ascii="Arial" w:hAnsi="Arial" w:cs="Arial"/>
          <w:lang w:val="es-MX"/>
        </w:rPr>
        <w:t xml:space="preserve"> En fecha 16 de diciembre de 2007, se publicó en el Diario Oficial del Gobierno del Estado de Yucatán, el decreto número 21</w:t>
      </w:r>
      <w:r w:rsidR="0058063E">
        <w:rPr>
          <w:rFonts w:ascii="Arial" w:hAnsi="Arial" w:cs="Arial"/>
          <w:lang w:val="es-MX"/>
        </w:rPr>
        <w:t xml:space="preserve"> por </w:t>
      </w:r>
      <w:r w:rsidR="00E06303">
        <w:rPr>
          <w:rFonts w:ascii="Arial" w:hAnsi="Arial" w:cs="Arial"/>
          <w:lang w:val="es-MX"/>
        </w:rPr>
        <w:t xml:space="preserve">el </w:t>
      </w:r>
      <w:r w:rsidR="00D83452">
        <w:rPr>
          <w:rFonts w:ascii="Arial" w:hAnsi="Arial" w:cs="Arial"/>
          <w:lang w:val="es-MX"/>
        </w:rPr>
        <w:t>que se expide</w:t>
      </w:r>
      <w:r w:rsidR="0058063E">
        <w:rPr>
          <w:rFonts w:ascii="Arial" w:hAnsi="Arial" w:cs="Arial"/>
          <w:lang w:val="es-MX"/>
        </w:rPr>
        <w:t xml:space="preserve"> el Código de la Administración Pública de Yucat</w:t>
      </w:r>
      <w:r w:rsidR="00E06303">
        <w:rPr>
          <w:rFonts w:ascii="Arial" w:hAnsi="Arial" w:cs="Arial"/>
          <w:lang w:val="es-MX"/>
        </w:rPr>
        <w:t xml:space="preserve">án, este </w:t>
      </w:r>
      <w:r w:rsidR="0058063E">
        <w:rPr>
          <w:rFonts w:ascii="Arial" w:hAnsi="Arial" w:cs="Arial"/>
          <w:lang w:val="es-MX"/>
        </w:rPr>
        <w:t>ha sido reformado en diversas ocasiones,</w:t>
      </w:r>
      <w:r w:rsidR="009C5DA9">
        <w:rPr>
          <w:rFonts w:ascii="Arial" w:hAnsi="Arial" w:cs="Arial"/>
          <w:lang w:val="es-MX"/>
        </w:rPr>
        <w:t xml:space="preserve"> siendo su última reforma el 28 de junio de 2023</w:t>
      </w:r>
      <w:r w:rsidR="0058063E">
        <w:rPr>
          <w:rFonts w:ascii="Arial" w:hAnsi="Arial" w:cs="Arial"/>
          <w:lang w:val="es-MX"/>
        </w:rPr>
        <w:t xml:space="preserve">, misma que fue publicada en el medio oficial antes referido </w:t>
      </w:r>
      <w:r w:rsidR="009C5DA9">
        <w:rPr>
          <w:rFonts w:ascii="Arial" w:hAnsi="Arial" w:cs="Arial"/>
          <w:lang w:val="es-MX"/>
        </w:rPr>
        <w:t>mediante decreto número 658</w:t>
      </w:r>
      <w:r w:rsidR="0058063E">
        <w:rPr>
          <w:rFonts w:ascii="Arial" w:hAnsi="Arial" w:cs="Arial"/>
          <w:lang w:val="es-MX"/>
        </w:rPr>
        <w:t>.</w:t>
      </w:r>
    </w:p>
    <w:p w14:paraId="37C5A263" w14:textId="77777777" w:rsidR="00D83452" w:rsidRDefault="00D83452" w:rsidP="00DD2509">
      <w:pPr>
        <w:spacing w:line="360" w:lineRule="auto"/>
        <w:jc w:val="both"/>
        <w:rPr>
          <w:rFonts w:ascii="Arial" w:hAnsi="Arial" w:cs="Arial"/>
          <w:lang w:val="es-MX"/>
        </w:rPr>
      </w:pPr>
    </w:p>
    <w:p w14:paraId="6ED384FE" w14:textId="49BAAA95" w:rsidR="009C5DA9" w:rsidRDefault="00D83452" w:rsidP="00D83452">
      <w:pPr>
        <w:spacing w:line="360" w:lineRule="auto"/>
        <w:jc w:val="both"/>
        <w:rPr>
          <w:rFonts w:ascii="Arial" w:hAnsi="Arial" w:cs="Arial"/>
          <w:lang w:val="es-MX"/>
        </w:rPr>
      </w:pPr>
      <w:r w:rsidRPr="00D83452">
        <w:rPr>
          <w:rFonts w:ascii="Arial" w:hAnsi="Arial" w:cs="Arial"/>
          <w:b/>
          <w:lang w:val="es-MX"/>
        </w:rPr>
        <w:t>SEXTO.</w:t>
      </w:r>
      <w:r>
        <w:rPr>
          <w:rFonts w:ascii="Arial" w:hAnsi="Arial" w:cs="Arial"/>
          <w:lang w:val="es-MX"/>
        </w:rPr>
        <w:t xml:space="preserve"> </w:t>
      </w:r>
      <w:r w:rsidR="009C5DA9">
        <w:rPr>
          <w:rFonts w:ascii="Arial" w:hAnsi="Arial" w:cs="Arial"/>
          <w:lang w:val="es-MX"/>
        </w:rPr>
        <w:t xml:space="preserve">En </w:t>
      </w:r>
      <w:r w:rsidR="009F39A4">
        <w:rPr>
          <w:rFonts w:ascii="Arial" w:hAnsi="Arial" w:cs="Arial"/>
          <w:lang w:val="es-MX"/>
        </w:rPr>
        <w:t>fecha 04 de marzo del año 2016,</w:t>
      </w:r>
      <w:r w:rsidR="009C5DA9">
        <w:rPr>
          <w:rFonts w:ascii="Arial" w:hAnsi="Arial" w:cs="Arial"/>
          <w:lang w:val="es-MX"/>
        </w:rPr>
        <w:t xml:space="preserve"> se publicó en el Diario Oficial del Gobierno del Estado de Yucatán</w:t>
      </w:r>
      <w:r w:rsidR="009F39A4">
        <w:rPr>
          <w:rFonts w:ascii="Arial" w:hAnsi="Arial" w:cs="Arial"/>
          <w:lang w:val="es-MX"/>
        </w:rPr>
        <w:t>, el decreto número 353 que</w:t>
      </w:r>
      <w:r w:rsidR="009C5DA9">
        <w:rPr>
          <w:rFonts w:ascii="Arial" w:hAnsi="Arial" w:cs="Arial"/>
          <w:lang w:val="es-MX"/>
        </w:rPr>
        <w:t xml:space="preserve"> </w:t>
      </w:r>
      <w:r w:rsidR="009F39A4">
        <w:rPr>
          <w:rFonts w:ascii="Arial" w:hAnsi="Arial" w:cs="Arial"/>
          <w:lang w:val="es-MX"/>
        </w:rPr>
        <w:t xml:space="preserve">emite la Ley para la Igualdad entre Mujeres y Hombres del Estado de Yucatán, la cual constituye el instrumento normativo que tiene por objeto garantizar la igualdad de derechos, oportunidades y trato entre mujeres y hombres, eliminando con ello toda forma de discriminación directa o indirecta basada en el sexo. Esta ley ha sido modificada en diversas ocasiones, siendo su última reforma la </w:t>
      </w:r>
      <w:r w:rsidR="009C5DA9">
        <w:rPr>
          <w:rFonts w:ascii="Arial" w:hAnsi="Arial" w:cs="Arial"/>
          <w:lang w:val="es-MX"/>
        </w:rPr>
        <w:t xml:space="preserve">publicada en el medio oficial </w:t>
      </w:r>
      <w:r w:rsidR="00E06303">
        <w:rPr>
          <w:rFonts w:ascii="Arial" w:hAnsi="Arial" w:cs="Arial"/>
          <w:lang w:val="es-MX"/>
        </w:rPr>
        <w:t xml:space="preserve">previamente mencionado, mediante el </w:t>
      </w:r>
      <w:r w:rsidR="009F39A4">
        <w:rPr>
          <w:rFonts w:ascii="Arial" w:hAnsi="Arial" w:cs="Arial"/>
          <w:lang w:val="es-MX"/>
        </w:rPr>
        <w:t>decreto número 310 de fecha 09 de diciembre del año 2020.</w:t>
      </w:r>
    </w:p>
    <w:p w14:paraId="36315512" w14:textId="77777777" w:rsidR="009C5DA9" w:rsidRDefault="009C5DA9" w:rsidP="009F39A4">
      <w:pPr>
        <w:jc w:val="both"/>
        <w:rPr>
          <w:rFonts w:ascii="Arial" w:hAnsi="Arial" w:cs="Arial"/>
          <w:lang w:val="es-MX"/>
        </w:rPr>
      </w:pPr>
    </w:p>
    <w:p w14:paraId="69E5A6BE" w14:textId="203728BC" w:rsidR="00D83452" w:rsidRDefault="009C5DA9" w:rsidP="00D83452">
      <w:pPr>
        <w:spacing w:line="360" w:lineRule="auto"/>
        <w:jc w:val="both"/>
        <w:rPr>
          <w:rFonts w:ascii="Arial" w:hAnsi="Arial" w:cs="Arial"/>
          <w:lang w:val="es-MX"/>
        </w:rPr>
      </w:pPr>
      <w:r w:rsidRPr="009C5DA9">
        <w:rPr>
          <w:rFonts w:ascii="Arial" w:hAnsi="Arial" w:cs="Arial"/>
          <w:b/>
          <w:lang w:val="es-MX"/>
        </w:rPr>
        <w:t>SÉPTIMO.</w:t>
      </w:r>
      <w:r>
        <w:rPr>
          <w:rFonts w:ascii="Arial" w:hAnsi="Arial" w:cs="Arial"/>
          <w:lang w:val="es-MX"/>
        </w:rPr>
        <w:t xml:space="preserve"> </w:t>
      </w:r>
      <w:r w:rsidR="00D83452">
        <w:rPr>
          <w:rFonts w:ascii="Arial" w:hAnsi="Arial" w:cs="Arial"/>
          <w:lang w:val="es-MX"/>
        </w:rPr>
        <w:t xml:space="preserve">En fecha 11 de mayo del año 2022, </w:t>
      </w:r>
      <w:r w:rsidR="008E0208" w:rsidRPr="006E7114">
        <w:rPr>
          <w:rFonts w:ascii="Arial" w:hAnsi="Arial" w:cs="Arial"/>
          <w:lang w:val="es-MX"/>
        </w:rPr>
        <w:t>la</w:t>
      </w:r>
      <w:r w:rsidR="008E0208">
        <w:rPr>
          <w:rFonts w:ascii="Arial" w:hAnsi="Arial" w:cs="Arial"/>
          <w:lang w:val="es-MX"/>
        </w:rPr>
        <w:t xml:space="preserve"> Diputada Dafne Celina López Osorio</w:t>
      </w:r>
      <w:r w:rsidR="008E0208" w:rsidRPr="006E7114">
        <w:rPr>
          <w:rFonts w:ascii="Arial" w:eastAsia="Calibri" w:hAnsi="Arial" w:cs="Arial"/>
        </w:rPr>
        <w:t xml:space="preserve">, </w:t>
      </w:r>
      <w:r w:rsidR="008E0208">
        <w:rPr>
          <w:rFonts w:ascii="Arial" w:eastAsia="Calibri" w:hAnsi="Arial" w:cs="Arial"/>
        </w:rPr>
        <w:t>integrante de la Fracción Legislativa del Partido Acción Nacional en esta LXIII Legislatura del Honorable Congreso del Estado de Yucatán</w:t>
      </w:r>
      <w:r w:rsidR="00344617">
        <w:rPr>
          <w:rFonts w:ascii="Arial" w:eastAsia="Calibri" w:hAnsi="Arial" w:cs="Arial"/>
        </w:rPr>
        <w:t>,</w:t>
      </w:r>
      <w:r w:rsidR="00D83452">
        <w:rPr>
          <w:rFonts w:ascii="Arial" w:hAnsi="Arial" w:cs="Arial"/>
          <w:lang w:val="es-MX"/>
        </w:rPr>
        <w:t xml:space="preserve"> presentó </w:t>
      </w:r>
      <w:r w:rsidR="008E0208">
        <w:rPr>
          <w:rFonts w:ascii="Arial" w:hAnsi="Arial" w:cs="Arial"/>
          <w:lang w:val="es-MX"/>
        </w:rPr>
        <w:t xml:space="preserve">ante esta Soberanía, </w:t>
      </w:r>
      <w:r w:rsidR="00D83452">
        <w:rPr>
          <w:rFonts w:ascii="Arial" w:hAnsi="Arial" w:cs="Arial"/>
          <w:lang w:val="es-MX"/>
        </w:rPr>
        <w:t xml:space="preserve">la iniciativa con </w:t>
      </w:r>
      <w:r w:rsidR="008E0208">
        <w:rPr>
          <w:rFonts w:ascii="Arial" w:hAnsi="Arial" w:cs="Arial"/>
          <w:lang w:val="es-MX"/>
        </w:rPr>
        <w:t>proyecto de d</w:t>
      </w:r>
      <w:r w:rsidR="00D83452">
        <w:rPr>
          <w:rFonts w:ascii="Arial" w:hAnsi="Arial" w:cs="Arial"/>
          <w:lang w:val="es-MX"/>
        </w:rPr>
        <w:t>ecreto por el que se adiciona un párrafo al artículo 2 de la Constitución Política del Estado Libre y Soberano de Yucatán; se modifican la Ley de Gobierno del Poder Legislativo del Estado de Yucatán y su Reglamento; y se adicionan tres párrafos al artículo 41 inciso E) de la Ley de Gobierno de los Municipios del Estado de Yucatán, todos los relativos al lenguaje incluyente y no sexista, para nombrar a mujeres y hombres en el quehacer público competente</w:t>
      </w:r>
      <w:r w:rsidR="008E0208">
        <w:rPr>
          <w:rFonts w:ascii="Arial" w:hAnsi="Arial" w:cs="Arial"/>
          <w:lang w:val="es-MX"/>
        </w:rPr>
        <w:t>.</w:t>
      </w:r>
    </w:p>
    <w:p w14:paraId="2DD4A305" w14:textId="77777777" w:rsidR="008E0208" w:rsidRDefault="008E0208" w:rsidP="009F39A4">
      <w:pPr>
        <w:jc w:val="both"/>
        <w:rPr>
          <w:rFonts w:ascii="Arial" w:hAnsi="Arial" w:cs="Arial"/>
          <w:lang w:val="es-MX"/>
        </w:rPr>
      </w:pPr>
    </w:p>
    <w:p w14:paraId="517EB947" w14:textId="2325FE6E" w:rsidR="008E0208" w:rsidRDefault="008E0208" w:rsidP="008E0208">
      <w:pPr>
        <w:spacing w:line="360" w:lineRule="auto"/>
        <w:ind w:firstLine="720"/>
        <w:jc w:val="both"/>
        <w:rPr>
          <w:rFonts w:ascii="Arial" w:hAnsi="Arial" w:cs="Arial"/>
          <w:lang w:val="es-MX"/>
        </w:rPr>
      </w:pPr>
      <w:r>
        <w:rPr>
          <w:rFonts w:ascii="Arial" w:hAnsi="Arial" w:cs="Arial"/>
          <w:lang w:val="es-MX"/>
        </w:rPr>
        <w:t>En la parte concerniente a su exposición de motivos, la diputada que promueve la citada iniciativa de reforma, manifestó lo siguiente:</w:t>
      </w:r>
    </w:p>
    <w:p w14:paraId="5B16332B" w14:textId="77777777" w:rsidR="00A02563" w:rsidRDefault="00A02563" w:rsidP="009F39A4">
      <w:pPr>
        <w:ind w:firstLine="720"/>
        <w:jc w:val="both"/>
        <w:rPr>
          <w:rFonts w:ascii="Arial" w:hAnsi="Arial" w:cs="Arial"/>
          <w:lang w:val="es-MX"/>
        </w:rPr>
      </w:pPr>
    </w:p>
    <w:p w14:paraId="14358EE7" w14:textId="6B8D209D" w:rsidR="008E0208" w:rsidRDefault="008E0208" w:rsidP="008E0208">
      <w:pPr>
        <w:spacing w:line="276" w:lineRule="auto"/>
        <w:ind w:left="567" w:right="900"/>
        <w:jc w:val="both"/>
        <w:rPr>
          <w:rFonts w:ascii="Arial" w:eastAsia="Arial" w:hAnsi="Arial" w:cs="Arial"/>
          <w:i/>
          <w:sz w:val="20"/>
        </w:rPr>
      </w:pPr>
      <w:r>
        <w:rPr>
          <w:rFonts w:ascii="Arial" w:eastAsia="Arial" w:hAnsi="Arial" w:cs="Arial"/>
          <w:i/>
          <w:color w:val="000000" w:themeColor="text1"/>
          <w:sz w:val="20"/>
        </w:rPr>
        <w:t>“</w:t>
      </w:r>
      <w:r w:rsidRPr="008E0208">
        <w:rPr>
          <w:rFonts w:ascii="Arial" w:eastAsia="Arial" w:hAnsi="Arial" w:cs="Arial"/>
          <w:i/>
          <w:color w:val="000000" w:themeColor="text1"/>
          <w:sz w:val="20"/>
        </w:rPr>
        <w:t>A partir de la reforma del 11 de junio de 2011</w:t>
      </w:r>
      <w:r w:rsidRPr="008E0208">
        <w:rPr>
          <w:rFonts w:ascii="Arial" w:eastAsia="Arial" w:hAnsi="Arial" w:cs="Arial"/>
          <w:i/>
          <w:sz w:val="20"/>
        </w:rPr>
        <w:t>, la Constitución Política de los Estados Unidos Mexicanos reconoció en su artículo primero el rango constitucional de los derechos humanos contenidos en los tratados internacionales suscritos por nuestro país, mismos que deberían ser accesibles a todas las personas en función del principio de igualdad y no discriminación.</w:t>
      </w:r>
    </w:p>
    <w:p w14:paraId="09BF7708" w14:textId="77777777" w:rsidR="00A02563" w:rsidRPr="008E0208" w:rsidRDefault="00A02563" w:rsidP="008E0208">
      <w:pPr>
        <w:spacing w:line="276" w:lineRule="auto"/>
        <w:ind w:left="567" w:right="900"/>
        <w:jc w:val="both"/>
        <w:rPr>
          <w:rFonts w:ascii="Arial" w:eastAsia="Arial" w:hAnsi="Arial" w:cs="Arial"/>
          <w:i/>
          <w:sz w:val="20"/>
        </w:rPr>
      </w:pPr>
    </w:p>
    <w:p w14:paraId="65B7FAB9" w14:textId="77777777" w:rsidR="008E0208" w:rsidRDefault="008E0208" w:rsidP="008E0208">
      <w:pPr>
        <w:spacing w:line="276" w:lineRule="auto"/>
        <w:ind w:left="567" w:right="900"/>
        <w:jc w:val="both"/>
        <w:rPr>
          <w:rFonts w:ascii="Arial" w:eastAsia="Arial" w:hAnsi="Arial" w:cs="Arial"/>
          <w:i/>
          <w:color w:val="000000" w:themeColor="text1"/>
          <w:sz w:val="20"/>
        </w:rPr>
      </w:pPr>
      <w:r w:rsidRPr="008E0208">
        <w:rPr>
          <w:rFonts w:ascii="Arial" w:eastAsia="Arial" w:hAnsi="Arial" w:cs="Arial"/>
          <w:i/>
          <w:color w:val="000000" w:themeColor="text1"/>
          <w:sz w:val="20"/>
        </w:rPr>
        <w:t>Dadas las dimensiones de este principio y la composición plural de nuestro país, han sido realizadas acciones para garantizar la igualdad de todas las personas en la ley y en la dinámica social.</w:t>
      </w:r>
    </w:p>
    <w:p w14:paraId="1146364A" w14:textId="77777777" w:rsidR="00A02563" w:rsidRPr="008E0208" w:rsidRDefault="00A02563" w:rsidP="008E0208">
      <w:pPr>
        <w:spacing w:line="276" w:lineRule="auto"/>
        <w:ind w:left="567" w:right="900"/>
        <w:jc w:val="both"/>
        <w:rPr>
          <w:rFonts w:ascii="Arial" w:eastAsia="Arial" w:hAnsi="Arial" w:cs="Arial"/>
          <w:i/>
          <w:color w:val="000000" w:themeColor="text1"/>
          <w:sz w:val="20"/>
        </w:rPr>
      </w:pPr>
    </w:p>
    <w:p w14:paraId="4D9D7A31" w14:textId="72D9C9C8" w:rsidR="00A02563" w:rsidRDefault="008E0208" w:rsidP="00A02563">
      <w:pPr>
        <w:spacing w:line="276" w:lineRule="auto"/>
        <w:ind w:left="567" w:right="900"/>
        <w:jc w:val="both"/>
        <w:rPr>
          <w:rFonts w:ascii="Arial" w:eastAsia="Arial" w:hAnsi="Arial" w:cs="Arial"/>
          <w:i/>
          <w:color w:val="000000" w:themeColor="text1"/>
          <w:sz w:val="20"/>
        </w:rPr>
      </w:pPr>
      <w:r w:rsidRPr="008E0208">
        <w:rPr>
          <w:rFonts w:ascii="Arial" w:eastAsia="Arial" w:hAnsi="Arial" w:cs="Arial"/>
          <w:i/>
          <w:color w:val="000000" w:themeColor="text1"/>
          <w:sz w:val="20"/>
        </w:rPr>
        <w:t xml:space="preserve">En este sentido, para favorecer la igualdad formal entre hombres y mujeres y eliminar las brechas existentes en los ámbitos jurídico, social, económico y cultural, se realizó, gracias a la reforma constitucional de 06 de junio de 2019, un cambio terminológico en la redacción del artículo 4 para señalar lo siguiente: “la mujer y el </w:t>
      </w:r>
      <w:r w:rsidR="00A02563">
        <w:rPr>
          <w:rFonts w:ascii="Arial" w:eastAsia="Arial" w:hAnsi="Arial" w:cs="Arial"/>
          <w:i/>
          <w:color w:val="000000" w:themeColor="text1"/>
          <w:sz w:val="20"/>
        </w:rPr>
        <w:t>hombre son iguales ante la ley”</w:t>
      </w:r>
    </w:p>
    <w:p w14:paraId="005886D6" w14:textId="77777777" w:rsidR="00694F9D" w:rsidRPr="008E0208" w:rsidRDefault="00694F9D" w:rsidP="00A02563">
      <w:pPr>
        <w:spacing w:line="276" w:lineRule="auto"/>
        <w:ind w:left="567" w:right="900"/>
        <w:jc w:val="both"/>
        <w:rPr>
          <w:rFonts w:ascii="Arial" w:eastAsia="Arial" w:hAnsi="Arial" w:cs="Arial"/>
          <w:i/>
          <w:color w:val="000000" w:themeColor="text1"/>
          <w:sz w:val="20"/>
        </w:rPr>
      </w:pPr>
    </w:p>
    <w:p w14:paraId="3B19C014" w14:textId="77777777" w:rsidR="008E0208" w:rsidRDefault="008E0208" w:rsidP="008E0208">
      <w:pPr>
        <w:spacing w:line="276" w:lineRule="auto"/>
        <w:ind w:left="567" w:right="900"/>
        <w:jc w:val="both"/>
        <w:rPr>
          <w:rFonts w:ascii="Arial" w:eastAsia="Arial" w:hAnsi="Arial" w:cs="Arial"/>
          <w:i/>
          <w:color w:val="000000" w:themeColor="text1"/>
          <w:sz w:val="20"/>
        </w:rPr>
      </w:pPr>
      <w:r w:rsidRPr="008E0208">
        <w:rPr>
          <w:rFonts w:ascii="Arial" w:eastAsia="Arial" w:hAnsi="Arial" w:cs="Arial"/>
          <w:i/>
          <w:color w:val="000000" w:themeColor="text1"/>
          <w:sz w:val="20"/>
        </w:rPr>
        <w:t xml:space="preserve">Aunado a ello, el marco normativo de nuestro país contempla, en el artículo 6 de la Ley General para la Igualdad entre Mujeres y Hombres que, para hacer la igualdad tangible, es necesario eliminar “toda forma de discriminación en cualquiera de los ámbitos de la vida”. </w:t>
      </w:r>
    </w:p>
    <w:p w14:paraId="2D658451" w14:textId="77777777" w:rsidR="00A02563" w:rsidRPr="008E0208" w:rsidRDefault="00A02563" w:rsidP="008E0208">
      <w:pPr>
        <w:spacing w:line="276" w:lineRule="auto"/>
        <w:ind w:left="567" w:right="900"/>
        <w:jc w:val="both"/>
        <w:rPr>
          <w:rFonts w:ascii="Arial" w:eastAsia="Arial" w:hAnsi="Arial" w:cs="Arial"/>
          <w:i/>
          <w:color w:val="000000" w:themeColor="text1"/>
          <w:sz w:val="20"/>
        </w:rPr>
      </w:pPr>
    </w:p>
    <w:p w14:paraId="65EA8B2A" w14:textId="77777777" w:rsidR="008E0208" w:rsidRDefault="008E0208" w:rsidP="008E0208">
      <w:pPr>
        <w:spacing w:line="276" w:lineRule="auto"/>
        <w:ind w:left="567" w:right="900"/>
        <w:jc w:val="both"/>
        <w:rPr>
          <w:rFonts w:ascii="Arial" w:eastAsia="Arial" w:hAnsi="Arial" w:cs="Arial"/>
          <w:i/>
          <w:sz w:val="20"/>
        </w:rPr>
      </w:pPr>
      <w:r w:rsidRPr="008E0208">
        <w:rPr>
          <w:rFonts w:ascii="Arial" w:eastAsia="Arial" w:hAnsi="Arial" w:cs="Arial"/>
          <w:i/>
          <w:sz w:val="20"/>
        </w:rPr>
        <w:t>Así mismo, la Ley para la Igualdad entre Mujeres y Hombres en el Estado de Yucatán, establece en su artículo 26, que la política estatal y municipal, respetando sus debidos ámbitos de competencia, en materia de igualdad entre mujeres y hombres deberá establecer acciones conducentes para lograr la igualdad sustantiva en el ámbito económico, político, social y cultural, civil, educativo y de acceso a la justicia y seguridad; entre las que se deberán contemplar, entre otras, utilizar un lenguaje no sexista en el ámbito administrativo y su fomento en la totalidad de las relaciones sociales.</w:t>
      </w:r>
    </w:p>
    <w:p w14:paraId="388EB5A8" w14:textId="77777777" w:rsidR="00A02563" w:rsidRPr="008E0208" w:rsidRDefault="00A02563" w:rsidP="008E0208">
      <w:pPr>
        <w:spacing w:line="276" w:lineRule="auto"/>
        <w:ind w:left="567" w:right="900"/>
        <w:jc w:val="both"/>
        <w:rPr>
          <w:rFonts w:ascii="Arial" w:eastAsia="Arial" w:hAnsi="Arial" w:cs="Arial"/>
          <w:i/>
          <w:sz w:val="20"/>
        </w:rPr>
      </w:pPr>
    </w:p>
    <w:p w14:paraId="71E9CA88" w14:textId="77777777" w:rsidR="008E0208" w:rsidRDefault="008E0208" w:rsidP="008E0208">
      <w:pPr>
        <w:spacing w:line="276" w:lineRule="auto"/>
        <w:ind w:left="567" w:right="900"/>
        <w:jc w:val="both"/>
        <w:rPr>
          <w:rFonts w:ascii="Arial" w:eastAsia="Arial" w:hAnsi="Arial" w:cs="Arial"/>
          <w:i/>
          <w:sz w:val="20"/>
        </w:rPr>
      </w:pPr>
      <w:r w:rsidRPr="008E0208">
        <w:rPr>
          <w:rFonts w:ascii="Arial" w:eastAsia="Arial" w:hAnsi="Arial" w:cs="Arial"/>
          <w:i/>
          <w:sz w:val="20"/>
        </w:rPr>
        <w:t>Aunado a lo anterior el artículo 32 de la citada Ley, indica que la igualdad entre mujeres y hombres en la vida civil en cuanto a la política estatal y municipal, en sus debidos ámbitos de competencia, referente a la materia de igualdad entre mujeres y hombres deberán garantizar el de velar por que los medios de comunicación transmitan una imagen igualitaria, plural y no estereotipada de mujeres y hombres en la sociedad, promuevan el conocimiento y la difusión del principio de igualdad entre mujeres y hombres y eviten la utilización sexista del lenguaje así como promover la utilización de un lenguaje con perspectiva de género.</w:t>
      </w:r>
    </w:p>
    <w:p w14:paraId="55DBBFA1" w14:textId="77777777" w:rsidR="00A02563" w:rsidRPr="008E0208" w:rsidRDefault="00A02563" w:rsidP="008E0208">
      <w:pPr>
        <w:spacing w:line="276" w:lineRule="auto"/>
        <w:ind w:left="567" w:right="900"/>
        <w:jc w:val="both"/>
        <w:rPr>
          <w:rFonts w:ascii="Arial" w:eastAsia="Arial" w:hAnsi="Arial" w:cs="Arial"/>
          <w:i/>
          <w:sz w:val="20"/>
        </w:rPr>
      </w:pPr>
    </w:p>
    <w:p w14:paraId="310BC269" w14:textId="77777777" w:rsidR="008E0208" w:rsidRDefault="008E0208" w:rsidP="008E0208">
      <w:pPr>
        <w:spacing w:line="276" w:lineRule="auto"/>
        <w:ind w:left="567" w:right="900"/>
        <w:jc w:val="both"/>
        <w:rPr>
          <w:rFonts w:ascii="Arial" w:eastAsia="Arial" w:hAnsi="Arial" w:cs="Arial"/>
          <w:i/>
          <w:sz w:val="20"/>
        </w:rPr>
      </w:pPr>
      <w:r w:rsidRPr="008E0208">
        <w:rPr>
          <w:rFonts w:ascii="Arial" w:eastAsia="Arial" w:hAnsi="Arial" w:cs="Arial"/>
          <w:i/>
          <w:sz w:val="20"/>
        </w:rPr>
        <w:t xml:space="preserve">El lenguaje incluyente y no sexista representa una tendencia que ha tomado gran importancia a nivel internacional en materia de igualdad y no discriminación, ello con la finalidad de abandonar una tradición patriarcal y </w:t>
      </w:r>
      <w:proofErr w:type="spellStart"/>
      <w:r w:rsidRPr="008E0208">
        <w:rPr>
          <w:rFonts w:ascii="Arial" w:eastAsia="Arial" w:hAnsi="Arial" w:cs="Arial"/>
          <w:i/>
          <w:sz w:val="20"/>
        </w:rPr>
        <w:t>antropocentrista</w:t>
      </w:r>
      <w:proofErr w:type="spellEnd"/>
      <w:r w:rsidRPr="008E0208">
        <w:rPr>
          <w:rFonts w:ascii="Arial" w:eastAsia="Arial" w:hAnsi="Arial" w:cs="Arial"/>
          <w:i/>
          <w:sz w:val="20"/>
        </w:rPr>
        <w:t xml:space="preserve"> en la que el “modelo de humanidad” giraba en torno a la figura masculina, </w:t>
      </w:r>
      <w:proofErr w:type="spellStart"/>
      <w:r w:rsidRPr="008E0208">
        <w:rPr>
          <w:rFonts w:ascii="Arial" w:eastAsia="Arial" w:hAnsi="Arial" w:cs="Arial"/>
          <w:i/>
          <w:sz w:val="20"/>
        </w:rPr>
        <w:t>invisibilizando</w:t>
      </w:r>
      <w:proofErr w:type="spellEnd"/>
      <w:r w:rsidRPr="008E0208">
        <w:rPr>
          <w:rFonts w:ascii="Arial" w:eastAsia="Arial" w:hAnsi="Arial" w:cs="Arial"/>
          <w:i/>
          <w:sz w:val="20"/>
        </w:rPr>
        <w:t xml:space="preserve"> a las mujeres y las personas que no encajaban dentro de la expectativa de dicho género</w:t>
      </w:r>
      <w:r w:rsidRPr="008E0208">
        <w:rPr>
          <w:rStyle w:val="Refdenotaalpie"/>
          <w:rFonts w:ascii="Arial" w:eastAsia="Arial" w:hAnsi="Arial" w:cs="Arial"/>
          <w:i/>
          <w:sz w:val="20"/>
        </w:rPr>
        <w:footnoteReference w:id="1"/>
      </w:r>
      <w:r w:rsidRPr="008E0208">
        <w:rPr>
          <w:rFonts w:ascii="Arial" w:eastAsia="Arial" w:hAnsi="Arial" w:cs="Arial"/>
          <w:i/>
          <w:sz w:val="20"/>
        </w:rPr>
        <w:t>.</w:t>
      </w:r>
    </w:p>
    <w:p w14:paraId="6A5355E8" w14:textId="77777777" w:rsidR="00A02563" w:rsidRPr="008E0208" w:rsidRDefault="00A02563" w:rsidP="008E0208">
      <w:pPr>
        <w:spacing w:line="276" w:lineRule="auto"/>
        <w:ind w:left="567" w:right="900"/>
        <w:jc w:val="both"/>
        <w:rPr>
          <w:rFonts w:ascii="Arial" w:eastAsia="Arial" w:hAnsi="Arial" w:cs="Arial"/>
          <w:i/>
          <w:sz w:val="20"/>
        </w:rPr>
      </w:pPr>
    </w:p>
    <w:p w14:paraId="1C8536E2" w14:textId="77777777" w:rsidR="009F39A4" w:rsidRDefault="008E0208" w:rsidP="008E0208">
      <w:pPr>
        <w:spacing w:line="276" w:lineRule="auto"/>
        <w:ind w:left="567" w:right="900"/>
        <w:jc w:val="both"/>
        <w:rPr>
          <w:rFonts w:ascii="Arial" w:eastAsia="Arial" w:hAnsi="Arial" w:cs="Arial"/>
          <w:i/>
          <w:sz w:val="20"/>
        </w:rPr>
      </w:pPr>
      <w:r w:rsidRPr="008E0208">
        <w:rPr>
          <w:rFonts w:ascii="Arial" w:eastAsia="Arial" w:hAnsi="Arial" w:cs="Arial"/>
          <w:i/>
          <w:sz w:val="20"/>
        </w:rPr>
        <w:t>En el ámbito internacional se han realizado acciones para promover el lenguaje incluyente y no sexista, como lo es el caso de la Corte Constitucional de Colombia (sentencias C-037/96 y C-804/06)</w:t>
      </w:r>
      <w:r w:rsidR="00A02563">
        <w:rPr>
          <w:rFonts w:ascii="Arial" w:eastAsia="Arial" w:hAnsi="Arial" w:cs="Arial"/>
          <w:i/>
          <w:sz w:val="20"/>
        </w:rPr>
        <w:t xml:space="preserve"> quien</w:t>
      </w:r>
      <w:r w:rsidRPr="008E0208">
        <w:rPr>
          <w:rFonts w:ascii="Arial" w:eastAsia="Arial" w:hAnsi="Arial" w:cs="Arial"/>
          <w:i/>
          <w:sz w:val="20"/>
        </w:rPr>
        <w:t xml:space="preserve"> ha establecido que, “en el lenguaje legal deben permear los principios y valores que inspiran la Constitución (para el caso de México, el artículo 4 constitucional, establece la Igualdad entre Mujeres y Hombres). </w:t>
      </w:r>
    </w:p>
    <w:p w14:paraId="6B81F883" w14:textId="77777777" w:rsidR="009F39A4" w:rsidRDefault="009F39A4" w:rsidP="008E0208">
      <w:pPr>
        <w:spacing w:line="276" w:lineRule="auto"/>
        <w:ind w:left="567" w:right="900"/>
        <w:jc w:val="both"/>
        <w:rPr>
          <w:rFonts w:ascii="Arial" w:eastAsia="Arial" w:hAnsi="Arial" w:cs="Arial"/>
          <w:i/>
          <w:sz w:val="20"/>
        </w:rPr>
      </w:pPr>
    </w:p>
    <w:p w14:paraId="2B2E0B7D" w14:textId="3D972C0E" w:rsidR="008E0208" w:rsidRPr="008E0208" w:rsidRDefault="008E0208" w:rsidP="008E0208">
      <w:pPr>
        <w:spacing w:line="276" w:lineRule="auto"/>
        <w:ind w:left="567" w:right="900"/>
        <w:jc w:val="both"/>
        <w:rPr>
          <w:rFonts w:ascii="Arial" w:eastAsia="Arial" w:hAnsi="Arial" w:cs="Arial"/>
          <w:i/>
          <w:sz w:val="20"/>
        </w:rPr>
      </w:pPr>
      <w:r w:rsidRPr="008E0208">
        <w:rPr>
          <w:rFonts w:ascii="Arial" w:eastAsia="Arial" w:hAnsi="Arial" w:cs="Arial"/>
          <w:i/>
          <w:sz w:val="20"/>
        </w:rPr>
        <w:t xml:space="preserve">En consecuencia, considera que los órganos con competencia para producir derecho deben “utilizar siempre un lenguaje que no establezca discriminaciones injustificadas de género </w:t>
      </w:r>
    </w:p>
    <w:p w14:paraId="1A139DFE" w14:textId="77777777" w:rsidR="00A02563" w:rsidRDefault="00A02563" w:rsidP="008E0208">
      <w:pPr>
        <w:spacing w:line="276" w:lineRule="auto"/>
        <w:ind w:left="567" w:right="900" w:firstLine="708"/>
        <w:jc w:val="both"/>
        <w:rPr>
          <w:rFonts w:ascii="Arial" w:eastAsia="Arial" w:hAnsi="Arial" w:cs="Arial"/>
          <w:i/>
          <w:sz w:val="20"/>
        </w:rPr>
      </w:pPr>
    </w:p>
    <w:p w14:paraId="207B8FFB" w14:textId="1716EF89" w:rsidR="008E0208" w:rsidRPr="008E0208" w:rsidRDefault="00A5573D" w:rsidP="008E0208">
      <w:pPr>
        <w:spacing w:line="276" w:lineRule="auto"/>
        <w:ind w:left="567" w:right="900" w:firstLine="708"/>
        <w:jc w:val="both"/>
        <w:rPr>
          <w:rFonts w:ascii="Arial" w:eastAsia="Arial" w:hAnsi="Arial" w:cs="Arial"/>
          <w:i/>
          <w:sz w:val="20"/>
        </w:rPr>
      </w:pPr>
      <w:r>
        <w:rPr>
          <w:rFonts w:ascii="Arial" w:eastAsia="Arial" w:hAnsi="Arial" w:cs="Arial"/>
          <w:i/>
          <w:sz w:val="20"/>
        </w:rPr>
        <w:t>…</w:t>
      </w:r>
    </w:p>
    <w:p w14:paraId="7DA0E4A6" w14:textId="77777777" w:rsidR="00A02563" w:rsidRDefault="00A02563" w:rsidP="008E0208">
      <w:pPr>
        <w:spacing w:line="276" w:lineRule="auto"/>
        <w:ind w:left="567" w:right="900" w:firstLine="708"/>
        <w:jc w:val="both"/>
        <w:rPr>
          <w:rFonts w:ascii="Arial" w:eastAsia="Arial" w:hAnsi="Arial" w:cs="Arial"/>
          <w:i/>
          <w:sz w:val="20"/>
        </w:rPr>
      </w:pPr>
    </w:p>
    <w:p w14:paraId="3F4F544B" w14:textId="416DC4A3" w:rsidR="008E0208" w:rsidRPr="008E0208" w:rsidRDefault="00A5573D" w:rsidP="008E0208">
      <w:pPr>
        <w:spacing w:line="276" w:lineRule="auto"/>
        <w:ind w:left="567" w:right="900" w:firstLine="708"/>
        <w:jc w:val="both"/>
        <w:rPr>
          <w:rFonts w:ascii="Arial" w:eastAsia="Arial" w:hAnsi="Arial" w:cs="Arial"/>
          <w:i/>
          <w:sz w:val="20"/>
        </w:rPr>
      </w:pPr>
      <w:r>
        <w:rPr>
          <w:rFonts w:ascii="Arial" w:eastAsia="Arial" w:hAnsi="Arial" w:cs="Arial"/>
          <w:i/>
          <w:sz w:val="20"/>
        </w:rPr>
        <w:t>…</w:t>
      </w:r>
    </w:p>
    <w:p w14:paraId="2070AA2B" w14:textId="77777777" w:rsidR="00A02563" w:rsidRDefault="00A02563" w:rsidP="008E0208">
      <w:pPr>
        <w:spacing w:line="276" w:lineRule="auto"/>
        <w:ind w:left="567" w:right="900" w:firstLine="708"/>
        <w:jc w:val="both"/>
        <w:rPr>
          <w:rFonts w:ascii="Arial" w:eastAsia="Arial" w:hAnsi="Arial" w:cs="Arial"/>
          <w:i/>
          <w:sz w:val="20"/>
        </w:rPr>
      </w:pPr>
    </w:p>
    <w:p w14:paraId="61619F5B" w14:textId="3BD0A996" w:rsidR="008E0208" w:rsidRPr="008E0208" w:rsidRDefault="00A5573D" w:rsidP="008E0208">
      <w:pPr>
        <w:spacing w:line="276" w:lineRule="auto"/>
        <w:ind w:left="567" w:right="900" w:firstLine="708"/>
        <w:jc w:val="both"/>
        <w:rPr>
          <w:rFonts w:ascii="Arial" w:eastAsia="Arial" w:hAnsi="Arial" w:cs="Arial"/>
          <w:i/>
          <w:sz w:val="20"/>
        </w:rPr>
      </w:pPr>
      <w:r>
        <w:rPr>
          <w:rFonts w:ascii="Arial" w:eastAsia="Arial" w:hAnsi="Arial" w:cs="Arial"/>
          <w:i/>
          <w:sz w:val="20"/>
        </w:rPr>
        <w:t>…</w:t>
      </w:r>
    </w:p>
    <w:p w14:paraId="1D3D02D3" w14:textId="77777777" w:rsidR="00A02563" w:rsidRDefault="00A02563" w:rsidP="008E0208">
      <w:pPr>
        <w:spacing w:line="276" w:lineRule="auto"/>
        <w:ind w:left="567" w:right="900"/>
        <w:jc w:val="both"/>
        <w:rPr>
          <w:rFonts w:ascii="Arial" w:eastAsia="Arial" w:hAnsi="Arial" w:cs="Arial"/>
          <w:i/>
          <w:sz w:val="20"/>
        </w:rPr>
      </w:pPr>
    </w:p>
    <w:p w14:paraId="792B454A" w14:textId="77777777" w:rsidR="008E0208" w:rsidRPr="008E0208" w:rsidRDefault="008E0208" w:rsidP="008E0208">
      <w:pPr>
        <w:spacing w:line="276" w:lineRule="auto"/>
        <w:ind w:left="567" w:right="900"/>
        <w:jc w:val="both"/>
        <w:rPr>
          <w:rFonts w:ascii="Arial" w:eastAsia="Arial" w:hAnsi="Arial" w:cs="Arial"/>
          <w:i/>
          <w:sz w:val="20"/>
        </w:rPr>
      </w:pPr>
      <w:r w:rsidRPr="008E0208">
        <w:rPr>
          <w:rFonts w:ascii="Arial" w:eastAsia="Arial" w:hAnsi="Arial" w:cs="Arial"/>
          <w:i/>
          <w:sz w:val="20"/>
        </w:rPr>
        <w:t>De igual forma, las mujeres han pugnado por el reconocimiento de sus derechos, lo cual ha dado como resultado la adopción de diversas convenciones o tratados internacionales que favorecen el lenguaje incluyente, tal es el caso de la Convención sobre la Eliminación de Todas las Formas de Discriminación contra las Mujeres (ONU, CEDAW) que busca eliminar la discriminación contra las mujeres y hace énfasis en la definición de ésta al mencionar que toda exclusión que tenga como objeto o resultado menoscabar o anular el reconocimiento, goce o ejercicio de sus derechos humanos y libertades fundamentales en las esferas política, económica, social, cultura y civil o en cualquier otra. En esta tesitura es preciso nombrar a las mujeres en las leyes y demás documentos de observancia general.</w:t>
      </w:r>
    </w:p>
    <w:p w14:paraId="48A20BE7" w14:textId="77777777" w:rsidR="00A02563" w:rsidRDefault="00A02563" w:rsidP="008E0208">
      <w:pPr>
        <w:spacing w:line="276" w:lineRule="auto"/>
        <w:ind w:left="567" w:right="900"/>
        <w:jc w:val="both"/>
        <w:rPr>
          <w:rFonts w:ascii="Arial" w:eastAsia="Arial" w:hAnsi="Arial" w:cs="Arial"/>
          <w:i/>
          <w:sz w:val="20"/>
        </w:rPr>
      </w:pPr>
    </w:p>
    <w:p w14:paraId="0C0E22EB" w14:textId="77777777" w:rsidR="008E0208" w:rsidRPr="008E0208" w:rsidRDefault="008E0208" w:rsidP="008E0208">
      <w:pPr>
        <w:spacing w:line="276" w:lineRule="auto"/>
        <w:ind w:left="567" w:right="900"/>
        <w:jc w:val="both"/>
        <w:rPr>
          <w:rFonts w:ascii="Arial" w:eastAsia="Arial" w:hAnsi="Arial" w:cs="Arial"/>
          <w:i/>
          <w:sz w:val="20"/>
        </w:rPr>
      </w:pPr>
      <w:r w:rsidRPr="008E0208">
        <w:rPr>
          <w:rFonts w:ascii="Arial" w:eastAsia="Arial" w:hAnsi="Arial" w:cs="Arial"/>
          <w:i/>
          <w:sz w:val="20"/>
        </w:rPr>
        <w:t>Así mismo, a nivel nacional se han realizado esfuerzos por diferentes autoridades para que en el lenguaje estén visibles las mujeres, como es el caso del Protocolo para Juzgar con Perspectiva de Género de la Suprema Corte de Justicia de la Nación</w:t>
      </w:r>
      <w:r w:rsidRPr="008E0208">
        <w:rPr>
          <w:rFonts w:ascii="Arial" w:eastAsia="Arial" w:hAnsi="Arial" w:cs="Arial"/>
          <w:i/>
          <w:sz w:val="20"/>
          <w:vertAlign w:val="superscript"/>
        </w:rPr>
        <w:footnoteReference w:id="2"/>
      </w:r>
      <w:r w:rsidRPr="008E0208">
        <w:rPr>
          <w:rFonts w:ascii="Arial" w:eastAsia="Arial" w:hAnsi="Arial" w:cs="Arial"/>
          <w:i/>
          <w:sz w:val="20"/>
        </w:rPr>
        <w:t>, el cual indica que las sentencias son el elemento más tangible del acceso a la justicia y del debido proceso de las mujeres, así como el contacto directo de ésta con los órganos jurisdiccionales. Por medio de ellas, del lenguaje y de la argumentación jurídica quienes juzgan intervienen en la realidad y cotidianidad de las personas; reconocen hechos y les atribuyen consecuencias de derecho. Es por ello que, hacer realidad el derecho a la igualdad en la labor jurisdiccional pasa por reconocer y combatir tratos diferenciados ilegítimos.</w:t>
      </w:r>
    </w:p>
    <w:p w14:paraId="1567C702" w14:textId="77777777" w:rsidR="00A02563" w:rsidRDefault="00A02563" w:rsidP="008E0208">
      <w:pPr>
        <w:spacing w:line="276" w:lineRule="auto"/>
        <w:ind w:left="567" w:right="900"/>
        <w:jc w:val="both"/>
        <w:rPr>
          <w:rFonts w:ascii="Arial" w:eastAsia="Arial" w:hAnsi="Arial" w:cs="Arial"/>
          <w:i/>
          <w:sz w:val="20"/>
        </w:rPr>
      </w:pPr>
    </w:p>
    <w:p w14:paraId="155E4EBE" w14:textId="77777777" w:rsidR="008E0208" w:rsidRPr="008E0208" w:rsidRDefault="008E0208" w:rsidP="008E0208">
      <w:pPr>
        <w:spacing w:line="276" w:lineRule="auto"/>
        <w:ind w:left="567" w:right="900"/>
        <w:jc w:val="both"/>
        <w:rPr>
          <w:rFonts w:ascii="Arial" w:eastAsia="Arial" w:hAnsi="Arial" w:cs="Arial"/>
          <w:i/>
          <w:sz w:val="20"/>
        </w:rPr>
      </w:pPr>
      <w:r w:rsidRPr="008E0208">
        <w:rPr>
          <w:rFonts w:ascii="Arial" w:eastAsia="Arial" w:hAnsi="Arial" w:cs="Arial"/>
          <w:i/>
          <w:sz w:val="20"/>
        </w:rPr>
        <w:t xml:space="preserve">En materia de participación política para el reconocimiento de los derechos de las mujeres y la paridad de género, las máximas autoridades electorales se han pronunciado por el lenguaje incluyente y no sexista como es el caso de los criterios emitidos por el Tribunal Electoral del Poder Judicial de la Federación, que indica en su Tesis XXVII/2016 que las autoridades electorales en la propaganda institucional dirigida a promover la participación política de la ciudadanía debe emplear lenguaje incluyente en aras de garantizar el principio de igualdad; la Tesis XXXI/2016, menciona que el lenguaje incluyente es un elemento consustancial de la perspectiva de género en la propaganda, y por último la Tesis XLI/2014 menciona que en las convocatorias a elecciones dentro de los sistemas normativos indígenas, debe utilizarse un lenguaje incluyente para propiciar la participación de las mujeres. </w:t>
      </w:r>
    </w:p>
    <w:p w14:paraId="5F396821" w14:textId="77777777" w:rsidR="00694F9D" w:rsidRDefault="00694F9D" w:rsidP="009F39A4">
      <w:pPr>
        <w:ind w:left="567" w:right="900"/>
        <w:jc w:val="both"/>
        <w:rPr>
          <w:rFonts w:ascii="Arial" w:eastAsia="Arial" w:hAnsi="Arial" w:cs="Arial"/>
          <w:i/>
          <w:sz w:val="20"/>
        </w:rPr>
      </w:pPr>
    </w:p>
    <w:p w14:paraId="5DFF796E" w14:textId="77777777" w:rsidR="008E0208" w:rsidRPr="008E0208" w:rsidRDefault="008E0208" w:rsidP="008E0208">
      <w:pPr>
        <w:spacing w:line="276" w:lineRule="auto"/>
        <w:ind w:left="567" w:right="900"/>
        <w:jc w:val="both"/>
        <w:rPr>
          <w:rFonts w:ascii="Arial" w:eastAsia="Arial" w:hAnsi="Arial" w:cs="Arial"/>
          <w:i/>
          <w:sz w:val="20"/>
        </w:rPr>
      </w:pPr>
      <w:r w:rsidRPr="008E0208">
        <w:rPr>
          <w:rFonts w:ascii="Arial" w:eastAsia="Arial" w:hAnsi="Arial" w:cs="Arial"/>
          <w:i/>
          <w:sz w:val="20"/>
        </w:rPr>
        <w:t>Por otro lado, el Instituto Nacional Electoral, indica que es fundamental propiciar la inclusión de género y desterrar los términos que impiden visibilizar a las mujeres</w:t>
      </w:r>
      <w:r w:rsidRPr="008E0208">
        <w:rPr>
          <w:rFonts w:ascii="Arial" w:eastAsia="Arial" w:hAnsi="Arial" w:cs="Arial"/>
          <w:i/>
          <w:sz w:val="20"/>
          <w:vertAlign w:val="superscript"/>
        </w:rPr>
        <w:footnoteReference w:id="3"/>
      </w:r>
      <w:r w:rsidRPr="008E0208">
        <w:rPr>
          <w:rFonts w:ascii="Arial" w:eastAsia="Arial" w:hAnsi="Arial" w:cs="Arial"/>
          <w:i/>
          <w:sz w:val="20"/>
        </w:rPr>
        <w:t xml:space="preserve"> </w:t>
      </w:r>
    </w:p>
    <w:p w14:paraId="43928BC9" w14:textId="77777777" w:rsidR="00A02563" w:rsidRDefault="00A02563" w:rsidP="008E0208">
      <w:pPr>
        <w:spacing w:line="276" w:lineRule="auto"/>
        <w:ind w:left="567" w:right="900"/>
        <w:jc w:val="both"/>
        <w:rPr>
          <w:rFonts w:ascii="Arial" w:eastAsia="Arial" w:hAnsi="Arial" w:cs="Arial"/>
          <w:i/>
          <w:sz w:val="20"/>
        </w:rPr>
      </w:pPr>
    </w:p>
    <w:p w14:paraId="2CE269D2" w14:textId="77777777" w:rsidR="008E0208" w:rsidRPr="008E0208" w:rsidRDefault="008E0208" w:rsidP="008E0208">
      <w:pPr>
        <w:spacing w:line="276" w:lineRule="auto"/>
        <w:ind w:left="567" w:right="900"/>
        <w:jc w:val="both"/>
        <w:rPr>
          <w:rFonts w:ascii="Arial" w:eastAsia="Arial" w:hAnsi="Arial" w:cs="Arial"/>
          <w:i/>
          <w:sz w:val="20"/>
        </w:rPr>
      </w:pPr>
      <w:r w:rsidRPr="008E0208">
        <w:rPr>
          <w:rFonts w:ascii="Arial" w:eastAsia="Arial" w:hAnsi="Arial" w:cs="Arial"/>
          <w:i/>
          <w:sz w:val="20"/>
        </w:rPr>
        <w:t>Cabe destacar que, a raíz de la resolución A/RES/70/1 de la Asamblea General de Naciones Unidas, se delimitaron diferentes Objetivos del Desarrollo Sostenible que atienden a diferentes temáticas prioritarias a nivel mundial. Dentro de ellas, destaca la Igualdad de Género (ODS 5), la Reducción de las Desigualdades (ODS 10) y la consecución de la Paz, Justicia e Instituciones Sólidas (ODS 16)</w:t>
      </w:r>
    </w:p>
    <w:p w14:paraId="6809735C" w14:textId="77777777" w:rsidR="00A02563" w:rsidRDefault="00A02563" w:rsidP="008E0208">
      <w:pPr>
        <w:spacing w:line="276" w:lineRule="auto"/>
        <w:ind w:left="567" w:right="900"/>
        <w:jc w:val="both"/>
        <w:rPr>
          <w:rFonts w:ascii="Arial" w:eastAsia="Arial" w:hAnsi="Arial" w:cs="Arial"/>
          <w:i/>
          <w:sz w:val="20"/>
        </w:rPr>
      </w:pPr>
    </w:p>
    <w:p w14:paraId="0502769C" w14:textId="77777777" w:rsidR="008E0208" w:rsidRPr="008E0208" w:rsidRDefault="008E0208" w:rsidP="008E0208">
      <w:pPr>
        <w:spacing w:line="276" w:lineRule="auto"/>
        <w:ind w:left="567" w:right="900"/>
        <w:jc w:val="both"/>
        <w:rPr>
          <w:rFonts w:ascii="Arial" w:eastAsia="Arial" w:hAnsi="Arial" w:cs="Arial"/>
          <w:i/>
          <w:sz w:val="20"/>
        </w:rPr>
      </w:pPr>
      <w:r w:rsidRPr="008E0208">
        <w:rPr>
          <w:rFonts w:ascii="Arial" w:eastAsia="Arial" w:hAnsi="Arial" w:cs="Arial"/>
          <w:i/>
          <w:sz w:val="20"/>
        </w:rPr>
        <w:t xml:space="preserve">En tal virtud, hoy tenemos la oportunidad, a través de esta propuesta, de adecuar los proyectos de ley, acuerdos, publicaciones y demás comunicaciones que surjan de este Congreso, a los estándares de lenguaje incluyente y no sexista que permitan visibilizar a las mujeres y personas que, históricamente, han sido segregadas en nuestra sociedad. </w:t>
      </w:r>
    </w:p>
    <w:p w14:paraId="4D9B8C5A" w14:textId="77777777" w:rsidR="00A02563" w:rsidRDefault="00A02563" w:rsidP="008E0208">
      <w:pPr>
        <w:spacing w:line="276" w:lineRule="auto"/>
        <w:ind w:left="567" w:right="900"/>
        <w:jc w:val="both"/>
        <w:rPr>
          <w:rFonts w:ascii="Arial" w:eastAsia="Arial" w:hAnsi="Arial" w:cs="Arial"/>
          <w:i/>
          <w:sz w:val="20"/>
        </w:rPr>
      </w:pPr>
    </w:p>
    <w:p w14:paraId="412037D2" w14:textId="267CE765" w:rsidR="008E0208" w:rsidRPr="008E0208" w:rsidRDefault="008E0208" w:rsidP="008E0208">
      <w:pPr>
        <w:spacing w:line="276" w:lineRule="auto"/>
        <w:ind w:left="567" w:right="900"/>
        <w:jc w:val="both"/>
        <w:rPr>
          <w:rFonts w:ascii="Arial" w:eastAsia="Arial" w:hAnsi="Arial" w:cs="Arial"/>
          <w:i/>
          <w:sz w:val="20"/>
        </w:rPr>
      </w:pPr>
      <w:r w:rsidRPr="008E0208">
        <w:rPr>
          <w:rFonts w:ascii="Arial" w:eastAsia="Arial" w:hAnsi="Arial" w:cs="Arial"/>
          <w:i/>
          <w:sz w:val="20"/>
        </w:rPr>
        <w:t xml:space="preserve">En este contexto, las diputadas y los diputados de la Sexagésima Tercera Legislatura de este Honorable Congreso del Estado, contamos con el deber de asegurar y garantizar la inclusión y el respeto a la dignidad y derechos de todas las personas, abandonado tradiciones patriarcales que dejan en condiciones de indefensión a las mujeres o a las personas en general, por alguna categoría sospechosa. </w:t>
      </w:r>
    </w:p>
    <w:p w14:paraId="33F37679" w14:textId="6378A723" w:rsidR="00D83452" w:rsidRDefault="00D83452" w:rsidP="00DD2509">
      <w:pPr>
        <w:spacing w:line="360" w:lineRule="auto"/>
        <w:jc w:val="both"/>
        <w:rPr>
          <w:rFonts w:ascii="Arial" w:hAnsi="Arial" w:cs="Arial"/>
          <w:lang w:val="es-MX"/>
        </w:rPr>
      </w:pPr>
    </w:p>
    <w:p w14:paraId="57CD368B" w14:textId="55B3001A" w:rsidR="00841CCF" w:rsidRDefault="009F39A4" w:rsidP="00DD2509">
      <w:pPr>
        <w:spacing w:line="360" w:lineRule="auto"/>
        <w:jc w:val="both"/>
        <w:rPr>
          <w:rFonts w:ascii="Arial" w:hAnsi="Arial" w:cs="Arial"/>
          <w:lang w:val="es-MX"/>
        </w:rPr>
      </w:pPr>
      <w:r>
        <w:rPr>
          <w:rFonts w:ascii="Arial" w:hAnsi="Arial" w:cs="Arial"/>
          <w:b/>
          <w:lang w:val="es-MX"/>
        </w:rPr>
        <w:t>OCTAVO</w:t>
      </w:r>
      <w:r w:rsidR="00841CCF" w:rsidRPr="00841CCF">
        <w:rPr>
          <w:rFonts w:ascii="Arial" w:hAnsi="Arial" w:cs="Arial"/>
          <w:b/>
          <w:lang w:val="es-MX"/>
        </w:rPr>
        <w:t>.</w:t>
      </w:r>
      <w:r w:rsidR="00841CCF">
        <w:rPr>
          <w:rFonts w:ascii="Arial" w:hAnsi="Arial" w:cs="Arial"/>
          <w:lang w:val="es-MX"/>
        </w:rPr>
        <w:t xml:space="preserve"> Como se ha m</w:t>
      </w:r>
      <w:r>
        <w:rPr>
          <w:rFonts w:ascii="Arial" w:hAnsi="Arial" w:cs="Arial"/>
          <w:lang w:val="es-MX"/>
        </w:rPr>
        <w:t>encionado con anterioridad, en Sesión O</w:t>
      </w:r>
      <w:r w:rsidR="00841CCF">
        <w:rPr>
          <w:rFonts w:ascii="Arial" w:hAnsi="Arial" w:cs="Arial"/>
          <w:lang w:val="es-MX"/>
        </w:rPr>
        <w:t>rdinaria de Pleno de fecha 13 de mayo del año 2022, la iniciativa antes señalada fue turnada a esta Comisión Permanente de Puntos Constitucionales y Gobernación, misma que fue distribuida en la sesión de trabajo de fecha 9 de septiembre de 2022, para su análisis, estudio y dictamen respectivo.</w:t>
      </w:r>
    </w:p>
    <w:p w14:paraId="219F1FD7" w14:textId="77777777" w:rsidR="00841CCF" w:rsidRDefault="00841CCF" w:rsidP="00DD2509">
      <w:pPr>
        <w:spacing w:line="360" w:lineRule="auto"/>
        <w:jc w:val="both"/>
        <w:rPr>
          <w:rFonts w:ascii="Arial" w:hAnsi="Arial" w:cs="Arial"/>
          <w:lang w:val="es-MX"/>
        </w:rPr>
      </w:pPr>
    </w:p>
    <w:p w14:paraId="2CC4F482" w14:textId="5CC1A8D0" w:rsidR="00EE39BD" w:rsidRDefault="0033187B" w:rsidP="003C190E">
      <w:pPr>
        <w:spacing w:line="360" w:lineRule="auto"/>
        <w:ind w:firstLine="720"/>
        <w:jc w:val="both"/>
        <w:rPr>
          <w:rFonts w:ascii="Arial" w:hAnsi="Arial" w:cs="Arial"/>
          <w:lang w:val="es-MX"/>
        </w:rPr>
      </w:pPr>
      <w:r>
        <w:rPr>
          <w:rFonts w:ascii="Arial" w:hAnsi="Arial" w:cs="Arial"/>
          <w:lang w:val="es-MX"/>
        </w:rPr>
        <w:t>Ahora bien, con base en los antecedentes mencionados, las diputadas y los diputados integrantes de esta Comisión Permanente de Puntos Constitucionales y Gobernaci</w:t>
      </w:r>
      <w:r w:rsidR="009F39A4">
        <w:rPr>
          <w:rFonts w:ascii="Arial" w:hAnsi="Arial" w:cs="Arial"/>
          <w:lang w:val="es-MX"/>
        </w:rPr>
        <w:t>ón, realizamos las siguientes,</w:t>
      </w:r>
    </w:p>
    <w:p w14:paraId="281E98C0" w14:textId="77777777" w:rsidR="00EE39BD" w:rsidRDefault="00EE39BD" w:rsidP="00DD2509">
      <w:pPr>
        <w:spacing w:line="360" w:lineRule="auto"/>
        <w:jc w:val="both"/>
        <w:rPr>
          <w:rFonts w:ascii="Arial" w:hAnsi="Arial" w:cs="Arial"/>
          <w:lang w:val="es-MX"/>
        </w:rPr>
      </w:pPr>
    </w:p>
    <w:p w14:paraId="4D6FBB36" w14:textId="38D6C5E8" w:rsidR="0033187B" w:rsidRDefault="00EE39BD" w:rsidP="00EE39BD">
      <w:pPr>
        <w:spacing w:line="360" w:lineRule="auto"/>
        <w:jc w:val="center"/>
        <w:rPr>
          <w:rFonts w:ascii="Arial" w:hAnsi="Arial" w:cs="Arial"/>
          <w:b/>
          <w:lang w:val="es-MX"/>
        </w:rPr>
      </w:pPr>
      <w:r w:rsidRPr="00EE39BD">
        <w:rPr>
          <w:rFonts w:ascii="Arial" w:hAnsi="Arial" w:cs="Arial"/>
          <w:b/>
          <w:lang w:val="es-MX"/>
        </w:rPr>
        <w:t xml:space="preserve">C O N S I D E R A C I O N E S </w:t>
      </w:r>
    </w:p>
    <w:p w14:paraId="5AFF05D9" w14:textId="77777777" w:rsidR="00A5573D" w:rsidRDefault="00A5573D" w:rsidP="00EE39BD">
      <w:pPr>
        <w:spacing w:line="360" w:lineRule="auto"/>
        <w:jc w:val="center"/>
        <w:rPr>
          <w:rFonts w:ascii="Arial" w:hAnsi="Arial" w:cs="Arial"/>
          <w:b/>
          <w:lang w:val="es-MX"/>
        </w:rPr>
      </w:pPr>
    </w:p>
    <w:p w14:paraId="426B3504" w14:textId="1B5E9A47" w:rsidR="004A3A34" w:rsidRPr="006E7114" w:rsidRDefault="004A3A34" w:rsidP="004A3A34">
      <w:pPr>
        <w:spacing w:line="360" w:lineRule="auto"/>
        <w:jc w:val="both"/>
        <w:rPr>
          <w:rFonts w:ascii="Arial" w:hAnsi="Arial" w:cs="Arial"/>
          <w:lang w:val="es-MX"/>
        </w:rPr>
      </w:pPr>
      <w:r w:rsidRPr="006E7114">
        <w:rPr>
          <w:rFonts w:ascii="Arial" w:hAnsi="Arial" w:cs="Arial"/>
          <w:b/>
          <w:lang w:val="es-MX"/>
        </w:rPr>
        <w:t>PRIMERA.</w:t>
      </w:r>
      <w:r w:rsidRPr="006E7114">
        <w:rPr>
          <w:rFonts w:ascii="Arial" w:hAnsi="Arial" w:cs="Arial"/>
          <w:iCs/>
          <w:lang w:val="es-MX"/>
        </w:rPr>
        <w:t xml:space="preserve"> </w:t>
      </w:r>
      <w:r>
        <w:rPr>
          <w:rFonts w:ascii="Arial" w:eastAsia="Calibri" w:hAnsi="Arial" w:cs="Arial"/>
          <w:bCs/>
          <w:lang w:val="es-MX" w:eastAsia="en-US"/>
        </w:rPr>
        <w:t>La iniciativa</w:t>
      </w:r>
      <w:r w:rsidR="00344617">
        <w:rPr>
          <w:rFonts w:ascii="Arial" w:eastAsia="Calibri" w:hAnsi="Arial" w:cs="Arial"/>
          <w:bCs/>
          <w:lang w:val="es-MX" w:eastAsia="en-US"/>
        </w:rPr>
        <w:t xml:space="preserve"> en estudio encuentra</w:t>
      </w:r>
      <w:r w:rsidRPr="006E7114">
        <w:rPr>
          <w:rFonts w:ascii="Arial" w:eastAsia="Calibri" w:hAnsi="Arial" w:cs="Arial"/>
          <w:bCs/>
          <w:lang w:val="es-MX" w:eastAsia="en-US"/>
        </w:rPr>
        <w:t xml:space="preserve"> sustento normativo </w:t>
      </w:r>
      <w:r w:rsidRPr="006E7114">
        <w:rPr>
          <w:rFonts w:ascii="Arial" w:hAnsi="Arial" w:cs="Arial"/>
          <w:lang w:val="es-MX"/>
        </w:rPr>
        <w:t>en lo dispuesto po</w:t>
      </w:r>
      <w:r>
        <w:rPr>
          <w:rFonts w:ascii="Arial" w:hAnsi="Arial" w:cs="Arial"/>
          <w:lang w:val="es-MX"/>
        </w:rPr>
        <w:t>r los artículos 35, fracción I</w:t>
      </w:r>
      <w:r w:rsidR="00E06303">
        <w:rPr>
          <w:rFonts w:ascii="Arial" w:hAnsi="Arial" w:cs="Arial"/>
          <w:lang w:val="es-MX"/>
        </w:rPr>
        <w:t>,</w:t>
      </w:r>
      <w:r>
        <w:rPr>
          <w:rFonts w:ascii="Arial" w:hAnsi="Arial" w:cs="Arial"/>
          <w:lang w:val="es-MX"/>
        </w:rPr>
        <w:t xml:space="preserve"> de </w:t>
      </w:r>
      <w:r w:rsidRPr="006E7114">
        <w:rPr>
          <w:rFonts w:ascii="Arial" w:hAnsi="Arial" w:cs="Arial"/>
          <w:lang w:val="es-MX"/>
        </w:rPr>
        <w:t>la Constitució</w:t>
      </w:r>
      <w:r w:rsidR="00E06303">
        <w:rPr>
          <w:rFonts w:ascii="Arial" w:hAnsi="Arial" w:cs="Arial"/>
          <w:lang w:val="es-MX"/>
        </w:rPr>
        <w:t xml:space="preserve">n Política; 16 y 22 fracción VI, </w:t>
      </w:r>
      <w:r w:rsidRPr="006E7114">
        <w:rPr>
          <w:rFonts w:ascii="Arial" w:hAnsi="Arial" w:cs="Arial"/>
          <w:lang w:val="es-MX"/>
        </w:rPr>
        <w:t xml:space="preserve">de la Ley de Gobierno del Poder Legislativo, ambos ordenamientos del Estado de Yucatán, toda vez que dichas disposiciones facultan a las diputadas y </w:t>
      </w:r>
      <w:r w:rsidR="00344617">
        <w:rPr>
          <w:rFonts w:ascii="Arial" w:hAnsi="Arial" w:cs="Arial"/>
          <w:lang w:val="es-MX"/>
        </w:rPr>
        <w:t xml:space="preserve">los </w:t>
      </w:r>
      <w:r w:rsidR="00621E17">
        <w:rPr>
          <w:rFonts w:ascii="Arial" w:hAnsi="Arial" w:cs="Arial"/>
          <w:lang w:val="es-MX"/>
        </w:rPr>
        <w:t xml:space="preserve">diputados, </w:t>
      </w:r>
      <w:r w:rsidRPr="006E7114">
        <w:rPr>
          <w:rFonts w:ascii="Arial" w:hAnsi="Arial" w:cs="Arial"/>
          <w:lang w:val="es-MX"/>
        </w:rPr>
        <w:t>para iniciar leyes y decretos.</w:t>
      </w:r>
    </w:p>
    <w:p w14:paraId="25DDB3EB" w14:textId="77777777" w:rsidR="004A3A34" w:rsidRPr="00D75A26" w:rsidRDefault="004A3A34" w:rsidP="004A3A34">
      <w:pPr>
        <w:tabs>
          <w:tab w:val="left" w:pos="1923"/>
        </w:tabs>
        <w:spacing w:line="360" w:lineRule="auto"/>
        <w:rPr>
          <w:rFonts w:ascii="Arial" w:eastAsia="Arial" w:hAnsi="Arial" w:cs="Arial"/>
          <w:b/>
          <w:color w:val="000000"/>
          <w:sz w:val="21"/>
          <w:szCs w:val="21"/>
        </w:rPr>
      </w:pPr>
    </w:p>
    <w:p w14:paraId="454C1391" w14:textId="50B33270" w:rsidR="004A3A34" w:rsidRDefault="004A3A34" w:rsidP="004A3A34">
      <w:pPr>
        <w:spacing w:line="360" w:lineRule="auto"/>
        <w:ind w:right="-32" w:firstLine="567"/>
        <w:jc w:val="both"/>
        <w:rPr>
          <w:rFonts w:ascii="Arial" w:hAnsi="Arial" w:cs="Arial"/>
        </w:rPr>
      </w:pPr>
      <w:r w:rsidRPr="006E7114">
        <w:rPr>
          <w:rFonts w:ascii="Arial" w:hAnsi="Arial" w:cs="Arial"/>
          <w:lang w:val="es-MX"/>
        </w:rPr>
        <w:t>Asimismo, con fundamento en los artículos 43,</w:t>
      </w:r>
      <w:r w:rsidR="006C3E39">
        <w:rPr>
          <w:rFonts w:ascii="Arial" w:hAnsi="Arial" w:cs="Arial"/>
          <w:lang w:val="es-MX"/>
        </w:rPr>
        <w:t xml:space="preserve"> fracción I</w:t>
      </w:r>
      <w:r w:rsidR="00E06303">
        <w:rPr>
          <w:rFonts w:ascii="Arial" w:hAnsi="Arial" w:cs="Arial"/>
          <w:lang w:val="es-MX"/>
        </w:rPr>
        <w:t>,</w:t>
      </w:r>
      <w:r w:rsidR="006C3E39">
        <w:rPr>
          <w:rFonts w:ascii="Arial" w:hAnsi="Arial" w:cs="Arial"/>
          <w:lang w:val="es-MX"/>
        </w:rPr>
        <w:t xml:space="preserve"> inciso a), b) e</w:t>
      </w:r>
      <w:r w:rsidR="00A828A7">
        <w:rPr>
          <w:rFonts w:ascii="Arial" w:hAnsi="Arial" w:cs="Arial"/>
          <w:lang w:val="es-MX"/>
        </w:rPr>
        <w:t xml:space="preserve"> inciso i</w:t>
      </w:r>
      <w:r w:rsidRPr="006E7114">
        <w:rPr>
          <w:rFonts w:ascii="Arial" w:hAnsi="Arial" w:cs="Arial"/>
          <w:lang w:val="es-MX"/>
        </w:rPr>
        <w:t>) de la Ley de Gobierno del Poder Legislativo del Estado de Yucatán, esta Comisión Permanente de Puntos Constitucionales y Gobernación tiene competencia para estudiar, analizar y dictaminar sobre los asuntos propues</w:t>
      </w:r>
      <w:r w:rsidR="00A828A7">
        <w:rPr>
          <w:rFonts w:ascii="Arial" w:hAnsi="Arial" w:cs="Arial"/>
          <w:lang w:val="es-MX"/>
        </w:rPr>
        <w:t>tos en la iniciativa</w:t>
      </w:r>
      <w:r w:rsidRPr="006E7114">
        <w:rPr>
          <w:rFonts w:ascii="Arial" w:hAnsi="Arial" w:cs="Arial"/>
        </w:rPr>
        <w:t>, toda vez que versan sobre modificaciones a la Constitución Política del Estado de Yucatán</w:t>
      </w:r>
      <w:r w:rsidR="00A828A7">
        <w:rPr>
          <w:rFonts w:ascii="Arial" w:hAnsi="Arial" w:cs="Arial"/>
        </w:rPr>
        <w:t xml:space="preserve">; a la normatividad del Poder Legislativo; así </w:t>
      </w:r>
      <w:r w:rsidR="00E06303">
        <w:rPr>
          <w:rFonts w:ascii="Arial" w:hAnsi="Arial" w:cs="Arial"/>
        </w:rPr>
        <w:t>como</w:t>
      </w:r>
      <w:r w:rsidR="00A828A7">
        <w:rPr>
          <w:rFonts w:ascii="Arial" w:hAnsi="Arial" w:cs="Arial"/>
        </w:rPr>
        <w:t xml:space="preserve"> a textos legales relativos a la administración pública Estatal y Municipal.</w:t>
      </w:r>
    </w:p>
    <w:p w14:paraId="7F36C393" w14:textId="77777777" w:rsidR="00A828A7" w:rsidRDefault="00A828A7" w:rsidP="00A828A7">
      <w:pPr>
        <w:spacing w:line="360" w:lineRule="auto"/>
        <w:ind w:right="-32"/>
        <w:jc w:val="both"/>
        <w:rPr>
          <w:rFonts w:ascii="Arial" w:hAnsi="Arial" w:cs="Arial"/>
        </w:rPr>
      </w:pPr>
    </w:p>
    <w:p w14:paraId="34F2E7FB" w14:textId="6587C085" w:rsidR="00096FFF" w:rsidRDefault="00A828A7" w:rsidP="00A828A7">
      <w:pPr>
        <w:spacing w:line="360" w:lineRule="auto"/>
        <w:ind w:right="-32"/>
        <w:jc w:val="both"/>
        <w:rPr>
          <w:rFonts w:ascii="Arial" w:hAnsi="Arial" w:cs="Arial"/>
        </w:rPr>
      </w:pPr>
      <w:r w:rsidRPr="00A828A7">
        <w:rPr>
          <w:rFonts w:ascii="Arial" w:hAnsi="Arial" w:cs="Arial"/>
          <w:b/>
        </w:rPr>
        <w:t>SEGUNDA</w:t>
      </w:r>
      <w:r>
        <w:rPr>
          <w:rFonts w:ascii="Arial" w:hAnsi="Arial" w:cs="Arial"/>
        </w:rPr>
        <w:t>. En el anális</w:t>
      </w:r>
      <w:r w:rsidR="00621E17">
        <w:rPr>
          <w:rFonts w:ascii="Arial" w:hAnsi="Arial" w:cs="Arial"/>
        </w:rPr>
        <w:t>is de la iniciativa presentada</w:t>
      </w:r>
      <w:r w:rsidR="00E06303">
        <w:rPr>
          <w:rFonts w:ascii="Arial" w:hAnsi="Arial" w:cs="Arial"/>
        </w:rPr>
        <w:t>,</w:t>
      </w:r>
      <w:r w:rsidR="00621E17">
        <w:rPr>
          <w:rFonts w:ascii="Arial" w:hAnsi="Arial" w:cs="Arial"/>
        </w:rPr>
        <w:t xml:space="preserve"> </w:t>
      </w:r>
      <w:r>
        <w:rPr>
          <w:rFonts w:ascii="Arial" w:hAnsi="Arial" w:cs="Arial"/>
        </w:rPr>
        <w:t xml:space="preserve">objeto de este instrumento legislativo, es necesario </w:t>
      </w:r>
      <w:r w:rsidR="009E6467">
        <w:rPr>
          <w:rFonts w:ascii="Arial" w:hAnsi="Arial" w:cs="Arial"/>
        </w:rPr>
        <w:t xml:space="preserve">precisar la urgente necesidad de establecer el </w:t>
      </w:r>
      <w:r>
        <w:rPr>
          <w:rFonts w:ascii="Arial" w:hAnsi="Arial" w:cs="Arial"/>
        </w:rPr>
        <w:t>uso correcto de</w:t>
      </w:r>
      <w:r w:rsidR="009E6467">
        <w:rPr>
          <w:rFonts w:ascii="Arial" w:hAnsi="Arial" w:cs="Arial"/>
        </w:rPr>
        <w:t>l lenguaje inclusivo, así como del</w:t>
      </w:r>
      <w:r>
        <w:rPr>
          <w:rFonts w:ascii="Arial" w:hAnsi="Arial" w:cs="Arial"/>
        </w:rPr>
        <w:t xml:space="preserve"> lenguaje no sexista para nombrar a mujeres y hombre</w:t>
      </w:r>
      <w:r w:rsidR="00694F01">
        <w:rPr>
          <w:rFonts w:ascii="Arial" w:hAnsi="Arial" w:cs="Arial"/>
        </w:rPr>
        <w:t>s</w:t>
      </w:r>
      <w:r>
        <w:rPr>
          <w:rFonts w:ascii="Arial" w:hAnsi="Arial" w:cs="Arial"/>
        </w:rPr>
        <w:t xml:space="preserve"> en el quehacer público competente</w:t>
      </w:r>
      <w:r w:rsidR="009E6467">
        <w:rPr>
          <w:rFonts w:ascii="Arial" w:hAnsi="Arial" w:cs="Arial"/>
        </w:rPr>
        <w:t xml:space="preserve"> y en la</w:t>
      </w:r>
      <w:r w:rsidR="00694F01">
        <w:rPr>
          <w:rFonts w:ascii="Arial" w:hAnsi="Arial" w:cs="Arial"/>
        </w:rPr>
        <w:t xml:space="preserve"> administración pública, tanto </w:t>
      </w:r>
      <w:r w:rsidR="00B53AE5">
        <w:rPr>
          <w:rFonts w:ascii="Arial" w:hAnsi="Arial" w:cs="Arial"/>
        </w:rPr>
        <w:t xml:space="preserve">en el ámbito estatal como municipal; </w:t>
      </w:r>
      <w:r>
        <w:rPr>
          <w:rFonts w:ascii="Arial" w:hAnsi="Arial" w:cs="Arial"/>
        </w:rPr>
        <w:t xml:space="preserve">sin embargo, para ello, primero </w:t>
      </w:r>
      <w:r w:rsidR="002F2B76">
        <w:rPr>
          <w:rFonts w:ascii="Arial" w:hAnsi="Arial" w:cs="Arial"/>
        </w:rPr>
        <w:t xml:space="preserve">debemos </w:t>
      </w:r>
      <w:r w:rsidR="005F790B">
        <w:rPr>
          <w:rFonts w:ascii="Arial" w:hAnsi="Arial" w:cs="Arial"/>
        </w:rPr>
        <w:t xml:space="preserve">establecer </w:t>
      </w:r>
      <w:r w:rsidR="002F2B76">
        <w:rPr>
          <w:rFonts w:ascii="Arial" w:hAnsi="Arial" w:cs="Arial"/>
        </w:rPr>
        <w:t>la importancia del lenguaje dentro de las dist</w:t>
      </w:r>
      <w:r w:rsidR="00096FFF">
        <w:rPr>
          <w:rFonts w:ascii="Arial" w:hAnsi="Arial" w:cs="Arial"/>
        </w:rPr>
        <w:t xml:space="preserve">intas comunicaciones que </w:t>
      </w:r>
      <w:r w:rsidR="002F2B76">
        <w:rPr>
          <w:rFonts w:ascii="Arial" w:hAnsi="Arial" w:cs="Arial"/>
        </w:rPr>
        <w:t>día</w:t>
      </w:r>
      <w:r w:rsidR="00096FFF">
        <w:rPr>
          <w:rFonts w:ascii="Arial" w:hAnsi="Arial" w:cs="Arial"/>
        </w:rPr>
        <w:t xml:space="preserve"> con día </w:t>
      </w:r>
      <w:r w:rsidR="00694F01">
        <w:rPr>
          <w:rFonts w:ascii="Arial" w:hAnsi="Arial" w:cs="Arial"/>
        </w:rPr>
        <w:t>suceden dentro de la sociedad, así como, las</w:t>
      </w:r>
      <w:r w:rsidR="00096FFF">
        <w:rPr>
          <w:rFonts w:ascii="Arial" w:hAnsi="Arial" w:cs="Arial"/>
        </w:rPr>
        <w:t xml:space="preserve"> problemáticas que simultáneamente han surgido cuando en ocasiones a través del lenguaj</w:t>
      </w:r>
      <w:r w:rsidR="00694F01">
        <w:rPr>
          <w:rFonts w:ascii="Arial" w:hAnsi="Arial" w:cs="Arial"/>
        </w:rPr>
        <w:t>e se ha excluido, discriminado e</w:t>
      </w:r>
      <w:r w:rsidR="00096FFF">
        <w:rPr>
          <w:rFonts w:ascii="Arial" w:hAnsi="Arial" w:cs="Arial"/>
        </w:rPr>
        <w:t xml:space="preserve"> </w:t>
      </w:r>
      <w:proofErr w:type="spellStart"/>
      <w:r w:rsidR="00096FFF">
        <w:rPr>
          <w:rFonts w:ascii="Arial" w:hAnsi="Arial" w:cs="Arial"/>
        </w:rPr>
        <w:t>invisibilizado</w:t>
      </w:r>
      <w:proofErr w:type="spellEnd"/>
      <w:r w:rsidR="00096FFF">
        <w:rPr>
          <w:rFonts w:ascii="Arial" w:hAnsi="Arial" w:cs="Arial"/>
        </w:rPr>
        <w:t xml:space="preserve"> a las mujeres.</w:t>
      </w:r>
    </w:p>
    <w:p w14:paraId="1EED8625" w14:textId="77777777" w:rsidR="005F790B" w:rsidRDefault="005F790B" w:rsidP="005F790B">
      <w:pPr>
        <w:spacing w:line="360" w:lineRule="auto"/>
        <w:ind w:right="-32"/>
        <w:jc w:val="both"/>
        <w:rPr>
          <w:rFonts w:ascii="Arial" w:hAnsi="Arial" w:cs="Arial"/>
        </w:rPr>
      </w:pPr>
    </w:p>
    <w:p w14:paraId="6F3DFF71" w14:textId="10BAEE21" w:rsidR="007767AE" w:rsidRDefault="00694F01" w:rsidP="00A32DDB">
      <w:pPr>
        <w:spacing w:line="360" w:lineRule="auto"/>
        <w:ind w:right="-34" w:firstLine="720"/>
        <w:jc w:val="both"/>
        <w:rPr>
          <w:rFonts w:ascii="Arial" w:hAnsi="Arial" w:cs="Arial"/>
        </w:rPr>
      </w:pPr>
      <w:r>
        <w:rPr>
          <w:rFonts w:ascii="Arial" w:hAnsi="Arial" w:cs="Arial"/>
        </w:rPr>
        <w:t>En ese tenor,</w:t>
      </w:r>
      <w:r w:rsidR="005F790B">
        <w:rPr>
          <w:rFonts w:ascii="Arial" w:hAnsi="Arial" w:cs="Arial"/>
        </w:rPr>
        <w:t xml:space="preserve"> </w:t>
      </w:r>
      <w:r w:rsidR="00226F29">
        <w:rPr>
          <w:rFonts w:ascii="Arial" w:hAnsi="Arial" w:cs="Arial"/>
        </w:rPr>
        <w:t>es una realidad que si bien el</w:t>
      </w:r>
      <w:r>
        <w:rPr>
          <w:rFonts w:ascii="Arial" w:hAnsi="Arial" w:cs="Arial"/>
        </w:rPr>
        <w:t xml:space="preserve"> lenguaje históricamente ha </w:t>
      </w:r>
      <w:r w:rsidR="005F790B" w:rsidRPr="005F790B">
        <w:rPr>
          <w:rFonts w:ascii="Arial" w:hAnsi="Arial" w:cs="Arial"/>
        </w:rPr>
        <w:t>sido utilizado com</w:t>
      </w:r>
      <w:r w:rsidR="00226F29">
        <w:rPr>
          <w:rFonts w:ascii="Arial" w:hAnsi="Arial" w:cs="Arial"/>
        </w:rPr>
        <w:t>o fuente de violencia simbólica, también constituye</w:t>
      </w:r>
      <w:r w:rsidR="005F790B" w:rsidRPr="005F790B">
        <w:rPr>
          <w:rFonts w:ascii="Arial" w:hAnsi="Arial" w:cs="Arial"/>
        </w:rPr>
        <w:t xml:space="preserve"> una herramienta para neutralizar la discriminación y la desigualdad que a través </w:t>
      </w:r>
      <w:r>
        <w:rPr>
          <w:rFonts w:ascii="Arial" w:hAnsi="Arial" w:cs="Arial"/>
        </w:rPr>
        <w:t xml:space="preserve">del tiempo </w:t>
      </w:r>
      <w:r w:rsidR="005F790B" w:rsidRPr="005F790B">
        <w:rPr>
          <w:rFonts w:ascii="Arial" w:hAnsi="Arial" w:cs="Arial"/>
        </w:rPr>
        <w:t>ha e</w:t>
      </w:r>
      <w:r>
        <w:rPr>
          <w:rFonts w:ascii="Arial" w:hAnsi="Arial" w:cs="Arial"/>
        </w:rPr>
        <w:t>xistido entre mujeres y hombres</w:t>
      </w:r>
      <w:r w:rsidR="00A32DDB">
        <w:rPr>
          <w:rFonts w:ascii="Arial" w:hAnsi="Arial" w:cs="Arial"/>
        </w:rPr>
        <w:t xml:space="preserve">, </w:t>
      </w:r>
      <w:r w:rsidR="00A32DDB" w:rsidRPr="00482E83">
        <w:rPr>
          <w:rFonts w:ascii="Arial" w:hAnsi="Arial" w:cs="Arial"/>
        </w:rPr>
        <w:t>misma que tiene su origen en los roles y estereotipos de género que limitan a las personas según sus difer</w:t>
      </w:r>
      <w:r w:rsidR="00A32DDB">
        <w:rPr>
          <w:rFonts w:ascii="Arial" w:hAnsi="Arial" w:cs="Arial"/>
        </w:rPr>
        <w:t>encias sexuales y biológicas</w:t>
      </w:r>
      <w:r>
        <w:rPr>
          <w:rFonts w:ascii="Arial" w:hAnsi="Arial" w:cs="Arial"/>
        </w:rPr>
        <w:t xml:space="preserve">. Aunado a ello, </w:t>
      </w:r>
      <w:r w:rsidR="00FC4B61">
        <w:rPr>
          <w:rFonts w:ascii="Arial" w:hAnsi="Arial" w:cs="Arial"/>
        </w:rPr>
        <w:t xml:space="preserve">debemos destacar que </w:t>
      </w:r>
      <w:r w:rsidR="007767AE">
        <w:rPr>
          <w:rFonts w:ascii="Arial" w:hAnsi="Arial" w:cs="Arial"/>
        </w:rPr>
        <w:t xml:space="preserve">el lenguaje </w:t>
      </w:r>
      <w:r w:rsidR="007767AE" w:rsidRPr="007767AE">
        <w:rPr>
          <w:rFonts w:ascii="Arial" w:hAnsi="Arial" w:cs="Arial"/>
        </w:rPr>
        <w:t>es un reflejo de nuestra cul</w:t>
      </w:r>
      <w:r w:rsidR="004E4963">
        <w:rPr>
          <w:rFonts w:ascii="Arial" w:hAnsi="Arial" w:cs="Arial"/>
        </w:rPr>
        <w:t xml:space="preserve">tura y </w:t>
      </w:r>
      <w:r w:rsidR="00226F29">
        <w:rPr>
          <w:rFonts w:ascii="Arial" w:hAnsi="Arial" w:cs="Arial"/>
        </w:rPr>
        <w:t xml:space="preserve">de los valores que tenemos como </w:t>
      </w:r>
      <w:r w:rsidR="004E4963">
        <w:rPr>
          <w:rFonts w:ascii="Arial" w:hAnsi="Arial" w:cs="Arial"/>
        </w:rPr>
        <w:t xml:space="preserve">sociedad, </w:t>
      </w:r>
      <w:r w:rsidR="00226F29">
        <w:rPr>
          <w:rFonts w:ascii="Arial" w:hAnsi="Arial" w:cs="Arial"/>
        </w:rPr>
        <w:t xml:space="preserve">por lo cual, </w:t>
      </w:r>
      <w:r w:rsidR="00FC4B61">
        <w:rPr>
          <w:rFonts w:ascii="Arial" w:hAnsi="Arial" w:cs="Arial"/>
        </w:rPr>
        <w:t>se deben cuidar las</w:t>
      </w:r>
      <w:r w:rsidR="00226F29">
        <w:rPr>
          <w:rFonts w:ascii="Arial" w:hAnsi="Arial" w:cs="Arial"/>
        </w:rPr>
        <w:t xml:space="preserve"> expresiones que se usan</w:t>
      </w:r>
      <w:r w:rsidR="007767AE" w:rsidRPr="007767AE">
        <w:rPr>
          <w:rFonts w:ascii="Arial" w:hAnsi="Arial" w:cs="Arial"/>
        </w:rPr>
        <w:t xml:space="preserve"> cotidia</w:t>
      </w:r>
      <w:r w:rsidR="00FC4B61">
        <w:rPr>
          <w:rFonts w:ascii="Arial" w:hAnsi="Arial" w:cs="Arial"/>
        </w:rPr>
        <w:t xml:space="preserve">namente ya que </w:t>
      </w:r>
      <w:r w:rsidR="00226F29">
        <w:rPr>
          <w:rFonts w:ascii="Arial" w:hAnsi="Arial" w:cs="Arial"/>
        </w:rPr>
        <w:t xml:space="preserve">tienden a </w:t>
      </w:r>
      <w:r w:rsidR="00FC4B61">
        <w:rPr>
          <w:rFonts w:ascii="Arial" w:hAnsi="Arial" w:cs="Arial"/>
        </w:rPr>
        <w:t xml:space="preserve">arraigarse </w:t>
      </w:r>
      <w:r w:rsidR="00A32DDB">
        <w:rPr>
          <w:rFonts w:ascii="Arial" w:hAnsi="Arial" w:cs="Arial"/>
        </w:rPr>
        <w:t>en ella.</w:t>
      </w:r>
    </w:p>
    <w:p w14:paraId="6C938CC0" w14:textId="767A145C" w:rsidR="00482E83" w:rsidRDefault="00482E83" w:rsidP="005F790B">
      <w:pPr>
        <w:spacing w:line="360" w:lineRule="auto"/>
        <w:ind w:right="-34" w:firstLine="720"/>
        <w:jc w:val="both"/>
        <w:rPr>
          <w:rFonts w:ascii="Arial" w:hAnsi="Arial" w:cs="Arial"/>
        </w:rPr>
      </w:pPr>
    </w:p>
    <w:p w14:paraId="14C1F3A5" w14:textId="7FCC8FA8" w:rsidR="005F790B" w:rsidRDefault="00482E83" w:rsidP="00A32DDB">
      <w:pPr>
        <w:spacing w:line="360" w:lineRule="auto"/>
        <w:ind w:right="-34" w:firstLine="720"/>
        <w:jc w:val="both"/>
        <w:rPr>
          <w:rFonts w:ascii="Arial" w:hAnsi="Arial" w:cs="Arial"/>
        </w:rPr>
      </w:pPr>
      <w:r w:rsidRPr="00482E83">
        <w:rPr>
          <w:rFonts w:ascii="Arial" w:hAnsi="Arial" w:cs="Arial"/>
        </w:rPr>
        <w:t xml:space="preserve">El lenguaje sexista es una forma de discriminación indirecta cuyo impacto no es </w:t>
      </w:r>
      <w:r w:rsidR="00FC4B61" w:rsidRPr="00482E83">
        <w:rPr>
          <w:rFonts w:ascii="Arial" w:hAnsi="Arial" w:cs="Arial"/>
        </w:rPr>
        <w:t>tangible,</w:t>
      </w:r>
      <w:r w:rsidRPr="00482E83">
        <w:rPr>
          <w:rFonts w:ascii="Arial" w:hAnsi="Arial" w:cs="Arial"/>
        </w:rPr>
        <w:t xml:space="preserve"> pero daña la dignidad de las personas. El lenguaje no es en s</w:t>
      </w:r>
      <w:r w:rsidR="001B1522">
        <w:rPr>
          <w:rFonts w:ascii="Arial" w:hAnsi="Arial" w:cs="Arial"/>
        </w:rPr>
        <w:t>í mismo sexista o excluyente, es</w:t>
      </w:r>
      <w:r w:rsidRPr="00482E83">
        <w:rPr>
          <w:rFonts w:ascii="Arial" w:hAnsi="Arial" w:cs="Arial"/>
        </w:rPr>
        <w:t xml:space="preserve"> su uso lo que lo convierte en una</w:t>
      </w:r>
      <w:r w:rsidR="00226F29">
        <w:rPr>
          <w:rFonts w:ascii="Arial" w:hAnsi="Arial" w:cs="Arial"/>
        </w:rPr>
        <w:t xml:space="preserve"> poderosa arma discriminatoria, principalmente hacia las</w:t>
      </w:r>
      <w:r w:rsidR="001B1522" w:rsidRPr="001B1522">
        <w:rPr>
          <w:rFonts w:ascii="Arial" w:hAnsi="Arial" w:cs="Arial"/>
        </w:rPr>
        <w:t xml:space="preserve"> mujeres</w:t>
      </w:r>
      <w:r w:rsidR="00226F29">
        <w:rPr>
          <w:rFonts w:ascii="Arial" w:hAnsi="Arial" w:cs="Arial"/>
        </w:rPr>
        <w:t>, quienes</w:t>
      </w:r>
      <w:r w:rsidR="001B1522" w:rsidRPr="001B1522">
        <w:rPr>
          <w:rFonts w:ascii="Arial" w:hAnsi="Arial" w:cs="Arial"/>
        </w:rPr>
        <w:t xml:space="preserve"> han sido</w:t>
      </w:r>
      <w:r w:rsidR="00226F29">
        <w:rPr>
          <w:rFonts w:ascii="Arial" w:hAnsi="Arial" w:cs="Arial"/>
        </w:rPr>
        <w:t xml:space="preserve"> histórica y </w:t>
      </w:r>
      <w:r w:rsidR="001B1522" w:rsidRPr="001B1522">
        <w:rPr>
          <w:rFonts w:ascii="Arial" w:hAnsi="Arial" w:cs="Arial"/>
        </w:rPr>
        <w:t>tradicionalmente discriminadas.</w:t>
      </w:r>
      <w:r w:rsidRPr="00482E83">
        <w:rPr>
          <w:rFonts w:ascii="Arial" w:hAnsi="Arial" w:cs="Arial"/>
        </w:rPr>
        <w:t xml:space="preserve"> Si el mensaje es discriminatorio contra las mujeres en su forma, por las palabras elegidas o por su estructura, estamos ante sexismo lingüístico. </w:t>
      </w:r>
      <w:r w:rsidR="004E4963" w:rsidRPr="004E4963">
        <w:rPr>
          <w:rFonts w:ascii="Arial" w:hAnsi="Arial" w:cs="Arial"/>
        </w:rPr>
        <w:t>Al respecto, se señala que el</w:t>
      </w:r>
      <w:r w:rsidR="00A63FF3">
        <w:rPr>
          <w:rFonts w:ascii="Arial" w:hAnsi="Arial" w:cs="Arial"/>
        </w:rPr>
        <w:t xml:space="preserve"> uso de este</w:t>
      </w:r>
      <w:r w:rsidR="004E4963" w:rsidRPr="004E4963">
        <w:rPr>
          <w:rFonts w:ascii="Arial" w:hAnsi="Arial" w:cs="Arial"/>
        </w:rPr>
        <w:t xml:space="preserve"> lenguaje inconscientemente </w:t>
      </w:r>
      <w:r w:rsidR="00A63FF3">
        <w:rPr>
          <w:rFonts w:ascii="Arial" w:hAnsi="Arial" w:cs="Arial"/>
        </w:rPr>
        <w:t>deriva</w:t>
      </w:r>
      <w:r w:rsidR="004E4963" w:rsidRPr="004E4963">
        <w:rPr>
          <w:rFonts w:ascii="Arial" w:hAnsi="Arial" w:cs="Arial"/>
        </w:rPr>
        <w:t xml:space="preserve"> en que se norma</w:t>
      </w:r>
      <w:r w:rsidR="00A63FF3">
        <w:rPr>
          <w:rFonts w:ascii="Arial" w:hAnsi="Arial" w:cs="Arial"/>
        </w:rPr>
        <w:t xml:space="preserve">lice la desigualdad </w:t>
      </w:r>
      <w:r w:rsidR="006C6430">
        <w:rPr>
          <w:rFonts w:ascii="Arial" w:hAnsi="Arial" w:cs="Arial"/>
        </w:rPr>
        <w:t>entre</w:t>
      </w:r>
      <w:r w:rsidR="004E4963">
        <w:rPr>
          <w:rFonts w:ascii="Arial" w:hAnsi="Arial" w:cs="Arial"/>
        </w:rPr>
        <w:t xml:space="preserve"> mujeres</w:t>
      </w:r>
      <w:r w:rsidR="006C6430">
        <w:rPr>
          <w:rFonts w:ascii="Arial" w:hAnsi="Arial" w:cs="Arial"/>
        </w:rPr>
        <w:t xml:space="preserve"> y hombres</w:t>
      </w:r>
      <w:r w:rsidR="004E4963">
        <w:rPr>
          <w:rFonts w:ascii="Arial" w:hAnsi="Arial" w:cs="Arial"/>
        </w:rPr>
        <w:t>, es por ello</w:t>
      </w:r>
      <w:r w:rsidR="00E06303">
        <w:rPr>
          <w:rFonts w:ascii="Arial" w:hAnsi="Arial" w:cs="Arial"/>
        </w:rPr>
        <w:t>, que</w:t>
      </w:r>
      <w:r w:rsidR="004E4963">
        <w:rPr>
          <w:rFonts w:ascii="Arial" w:hAnsi="Arial" w:cs="Arial"/>
        </w:rPr>
        <w:t xml:space="preserve"> </w:t>
      </w:r>
      <w:r w:rsidR="00A63FF3">
        <w:rPr>
          <w:rFonts w:ascii="Arial" w:hAnsi="Arial" w:cs="Arial"/>
        </w:rPr>
        <w:t>a raíz</w:t>
      </w:r>
      <w:r w:rsidR="005F790B" w:rsidRPr="005F790B">
        <w:rPr>
          <w:rFonts w:ascii="Arial" w:hAnsi="Arial" w:cs="Arial"/>
        </w:rPr>
        <w:t xml:space="preserve"> </w:t>
      </w:r>
      <w:r w:rsidR="00A63FF3">
        <w:rPr>
          <w:rFonts w:ascii="Arial" w:hAnsi="Arial" w:cs="Arial"/>
        </w:rPr>
        <w:t>de esta evidente problemática y,</w:t>
      </w:r>
      <w:r w:rsidR="005F790B" w:rsidRPr="005F790B">
        <w:rPr>
          <w:rFonts w:ascii="Arial" w:hAnsi="Arial" w:cs="Arial"/>
        </w:rPr>
        <w:t xml:space="preserve"> del impacto que tiene el uso del lenguaje en nuestro desarrollo como sociedad, surge el lenguaje incluyente y </w:t>
      </w:r>
      <w:r w:rsidR="00E06303">
        <w:rPr>
          <w:rFonts w:ascii="Arial" w:hAnsi="Arial" w:cs="Arial"/>
        </w:rPr>
        <w:t xml:space="preserve">el lenguaje </w:t>
      </w:r>
      <w:r w:rsidR="005F790B" w:rsidRPr="005F790B">
        <w:rPr>
          <w:rFonts w:ascii="Arial" w:hAnsi="Arial" w:cs="Arial"/>
        </w:rPr>
        <w:t>no sexista, que en conjunto establecen nuevos lineamientos para fomentar una sociedad igualitaria dentro de una cultura de respeto y de no violencia en razón de género.</w:t>
      </w:r>
    </w:p>
    <w:p w14:paraId="25993122" w14:textId="61F99005" w:rsidR="002F2B76" w:rsidRDefault="002F2B76" w:rsidP="005F790B">
      <w:pPr>
        <w:spacing w:line="360" w:lineRule="auto"/>
        <w:ind w:right="-34"/>
        <w:jc w:val="both"/>
        <w:rPr>
          <w:rFonts w:ascii="Arial" w:hAnsi="Arial" w:cs="Arial"/>
        </w:rPr>
      </w:pPr>
    </w:p>
    <w:p w14:paraId="7202641C" w14:textId="2EF6467E" w:rsidR="00A32DDB" w:rsidRDefault="00CD26BD" w:rsidP="00A32DDB">
      <w:pPr>
        <w:spacing w:line="360" w:lineRule="auto"/>
        <w:ind w:right="-34" w:firstLine="720"/>
        <w:jc w:val="both"/>
        <w:rPr>
          <w:rFonts w:ascii="Arial" w:hAnsi="Arial" w:cs="Arial"/>
        </w:rPr>
      </w:pPr>
      <w:r>
        <w:rPr>
          <w:rFonts w:ascii="Arial" w:hAnsi="Arial" w:cs="Arial"/>
        </w:rPr>
        <w:t>El lenguaje</w:t>
      </w:r>
      <w:r w:rsidR="002F2B76">
        <w:rPr>
          <w:rFonts w:ascii="Arial" w:hAnsi="Arial" w:cs="Arial"/>
        </w:rPr>
        <w:t xml:space="preserve"> incluyente constituye toda expresión verbal o escrita que hace evidente el femenino y masculino, evitando generalizaciones del masculino para situaciones y actividades donde existan mujeres y hombres. El nombrar a las mujeres es sinónimo de visibilizarlas. Por su parte, el lenguaje </w:t>
      </w:r>
      <w:r w:rsidR="007748DC">
        <w:rPr>
          <w:rFonts w:ascii="Arial" w:hAnsi="Arial" w:cs="Arial"/>
        </w:rPr>
        <w:t>no sexista son todas aquellas frases, mensajes o expresiones que contemplan a las mujeres evitando denigrarlas, discriminarlas e inclusive violentarlas. Este tipo de lenguaje hace referencia a las expresiones de la comunicación humana que visibiliza en todo momento a las mujeres sin estereotiparlas.</w:t>
      </w:r>
    </w:p>
    <w:p w14:paraId="0C760D41" w14:textId="77777777" w:rsidR="009F39A4" w:rsidRDefault="009F39A4" w:rsidP="00A32DDB">
      <w:pPr>
        <w:spacing w:line="360" w:lineRule="auto"/>
        <w:ind w:right="-34" w:firstLine="720"/>
        <w:jc w:val="both"/>
        <w:rPr>
          <w:rFonts w:ascii="Arial" w:hAnsi="Arial" w:cs="Arial"/>
        </w:rPr>
      </w:pPr>
    </w:p>
    <w:p w14:paraId="7CB6EF17" w14:textId="40156449" w:rsidR="00482E83" w:rsidRPr="00482E83" w:rsidRDefault="008D3E32" w:rsidP="008D3E32">
      <w:pPr>
        <w:spacing w:line="360" w:lineRule="auto"/>
        <w:ind w:right="-34" w:firstLine="720"/>
        <w:jc w:val="both"/>
        <w:rPr>
          <w:rFonts w:ascii="Arial" w:hAnsi="Arial" w:cs="Arial"/>
        </w:rPr>
      </w:pPr>
      <w:r>
        <w:rPr>
          <w:rFonts w:ascii="Arial" w:hAnsi="Arial" w:cs="Arial"/>
        </w:rPr>
        <w:t xml:space="preserve">La necesidad de implementar el uso </w:t>
      </w:r>
      <w:r w:rsidR="00482E83" w:rsidRPr="00482E83">
        <w:rPr>
          <w:rFonts w:ascii="Arial" w:hAnsi="Arial" w:cs="Arial"/>
        </w:rPr>
        <w:t xml:space="preserve">del lenguaje incluyente y </w:t>
      </w:r>
      <w:r w:rsidR="00E06303">
        <w:rPr>
          <w:rFonts w:ascii="Arial" w:hAnsi="Arial" w:cs="Arial"/>
        </w:rPr>
        <w:t xml:space="preserve">del lenguaje </w:t>
      </w:r>
      <w:r w:rsidR="00482E83" w:rsidRPr="00482E83">
        <w:rPr>
          <w:rFonts w:ascii="Arial" w:hAnsi="Arial" w:cs="Arial"/>
        </w:rPr>
        <w:t xml:space="preserve">no sexista radica en que hoy en día </w:t>
      </w:r>
      <w:r>
        <w:rPr>
          <w:rFonts w:ascii="Arial" w:hAnsi="Arial" w:cs="Arial"/>
        </w:rPr>
        <w:t xml:space="preserve">aún persisten diversas </w:t>
      </w:r>
      <w:r w:rsidR="00E06303">
        <w:rPr>
          <w:rFonts w:ascii="Arial" w:hAnsi="Arial" w:cs="Arial"/>
        </w:rPr>
        <w:t xml:space="preserve">expresiones que construyen, </w:t>
      </w:r>
      <w:r w:rsidR="00482E83" w:rsidRPr="00482E83">
        <w:rPr>
          <w:rFonts w:ascii="Arial" w:hAnsi="Arial" w:cs="Arial"/>
        </w:rPr>
        <w:t>refuerzan</w:t>
      </w:r>
      <w:r>
        <w:rPr>
          <w:rFonts w:ascii="Arial" w:hAnsi="Arial" w:cs="Arial"/>
        </w:rPr>
        <w:t xml:space="preserve"> y reproducen</w:t>
      </w:r>
      <w:r w:rsidR="00482E83" w:rsidRPr="00482E83">
        <w:rPr>
          <w:rFonts w:ascii="Arial" w:hAnsi="Arial" w:cs="Arial"/>
        </w:rPr>
        <w:t xml:space="preserve"> equívocamente </w:t>
      </w:r>
      <w:r>
        <w:rPr>
          <w:rFonts w:ascii="Arial" w:hAnsi="Arial" w:cs="Arial"/>
        </w:rPr>
        <w:t xml:space="preserve">sesgos </w:t>
      </w:r>
      <w:r w:rsidR="00D63615">
        <w:rPr>
          <w:rFonts w:ascii="Arial" w:hAnsi="Arial" w:cs="Arial"/>
        </w:rPr>
        <w:t xml:space="preserve">o </w:t>
      </w:r>
      <w:r w:rsidR="00482E83" w:rsidRPr="00482E83">
        <w:rPr>
          <w:rFonts w:ascii="Arial" w:hAnsi="Arial" w:cs="Arial"/>
        </w:rPr>
        <w:t xml:space="preserve">estereotipos </w:t>
      </w:r>
      <w:r w:rsidRPr="00482E83">
        <w:rPr>
          <w:rFonts w:ascii="Arial" w:hAnsi="Arial" w:cs="Arial"/>
        </w:rPr>
        <w:t>que sistemática e históricamente han excluido, minimizado o desvalorizado a div</w:t>
      </w:r>
      <w:r w:rsidR="00621E17">
        <w:rPr>
          <w:rFonts w:ascii="Arial" w:hAnsi="Arial" w:cs="Arial"/>
        </w:rPr>
        <w:t xml:space="preserve">ersos grupos como </w:t>
      </w:r>
      <w:r w:rsidR="00D63615">
        <w:rPr>
          <w:rFonts w:ascii="Arial" w:hAnsi="Arial" w:cs="Arial"/>
        </w:rPr>
        <w:t xml:space="preserve">el de </w:t>
      </w:r>
      <w:r w:rsidR="00621E17">
        <w:rPr>
          <w:rFonts w:ascii="Arial" w:hAnsi="Arial" w:cs="Arial"/>
        </w:rPr>
        <w:t>las mujeres;</w:t>
      </w:r>
      <w:r w:rsidRPr="00482E83">
        <w:rPr>
          <w:rFonts w:ascii="Arial" w:hAnsi="Arial" w:cs="Arial"/>
        </w:rPr>
        <w:t xml:space="preserve"> </w:t>
      </w:r>
      <w:r w:rsidR="00A32DDB">
        <w:rPr>
          <w:rFonts w:ascii="Arial" w:hAnsi="Arial" w:cs="Arial"/>
        </w:rPr>
        <w:t xml:space="preserve">es por ello, que deben evitarse, erradicando todas aquellas </w:t>
      </w:r>
      <w:r w:rsidR="00FC4B61" w:rsidRPr="00482E83">
        <w:rPr>
          <w:rFonts w:ascii="Arial" w:hAnsi="Arial" w:cs="Arial"/>
        </w:rPr>
        <w:t xml:space="preserve">prácticas que continúen </w:t>
      </w:r>
      <w:proofErr w:type="spellStart"/>
      <w:r w:rsidR="00FC4B61" w:rsidRPr="00482E83">
        <w:rPr>
          <w:rFonts w:ascii="Arial" w:hAnsi="Arial" w:cs="Arial"/>
        </w:rPr>
        <w:t>invisibilizando</w:t>
      </w:r>
      <w:proofErr w:type="spellEnd"/>
      <w:r w:rsidR="00FC4B61" w:rsidRPr="00482E83">
        <w:rPr>
          <w:rFonts w:ascii="Arial" w:hAnsi="Arial" w:cs="Arial"/>
        </w:rPr>
        <w:t xml:space="preserve"> a las mujeres y v</w:t>
      </w:r>
      <w:r w:rsidR="00D63615">
        <w:rPr>
          <w:rFonts w:ascii="Arial" w:hAnsi="Arial" w:cs="Arial"/>
        </w:rPr>
        <w:t>ulnerando sus derechos humanos. Esto</w:t>
      </w:r>
      <w:r w:rsidR="00B8490A">
        <w:rPr>
          <w:rFonts w:ascii="Arial" w:hAnsi="Arial" w:cs="Arial"/>
        </w:rPr>
        <w:t>,</w:t>
      </w:r>
      <w:r w:rsidR="00D63615">
        <w:rPr>
          <w:rFonts w:ascii="Arial" w:hAnsi="Arial" w:cs="Arial"/>
        </w:rPr>
        <w:t xml:space="preserve"> </w:t>
      </w:r>
      <w:r w:rsidR="00FC4B61" w:rsidRPr="00482E83">
        <w:rPr>
          <w:rFonts w:ascii="Arial" w:hAnsi="Arial" w:cs="Arial"/>
        </w:rPr>
        <w:t xml:space="preserve">con la finalidad de que puedan desarrollarse plenamente en </w:t>
      </w:r>
      <w:r w:rsidR="00572706">
        <w:rPr>
          <w:rFonts w:ascii="Arial" w:hAnsi="Arial" w:cs="Arial"/>
        </w:rPr>
        <w:t>lo</w:t>
      </w:r>
      <w:r w:rsidR="00FC4B61" w:rsidRPr="00482E83">
        <w:rPr>
          <w:rFonts w:ascii="Arial" w:hAnsi="Arial" w:cs="Arial"/>
        </w:rPr>
        <w:t xml:space="preserve"> personal, familia</w:t>
      </w:r>
      <w:r w:rsidR="00A32DDB">
        <w:rPr>
          <w:rFonts w:ascii="Arial" w:hAnsi="Arial" w:cs="Arial"/>
        </w:rPr>
        <w:t>r</w:t>
      </w:r>
      <w:r w:rsidR="00FC4B61" w:rsidRPr="00482E83">
        <w:rPr>
          <w:rFonts w:ascii="Arial" w:hAnsi="Arial" w:cs="Arial"/>
        </w:rPr>
        <w:t xml:space="preserve">, laboral, </w:t>
      </w:r>
      <w:r w:rsidR="00D63615">
        <w:rPr>
          <w:rFonts w:ascii="Arial" w:hAnsi="Arial" w:cs="Arial"/>
        </w:rPr>
        <w:t xml:space="preserve">escolar y en múltiples ámbitos. </w:t>
      </w:r>
      <w:r w:rsidR="00482E83" w:rsidRPr="00482E83">
        <w:rPr>
          <w:rFonts w:ascii="Arial" w:hAnsi="Arial" w:cs="Arial"/>
        </w:rPr>
        <w:t xml:space="preserve">Al surgir el lenguaje incluyente y </w:t>
      </w:r>
      <w:r w:rsidR="00D63615">
        <w:rPr>
          <w:rFonts w:ascii="Arial" w:hAnsi="Arial" w:cs="Arial"/>
        </w:rPr>
        <w:t xml:space="preserve">el lenguaje </w:t>
      </w:r>
      <w:r w:rsidR="00482E83" w:rsidRPr="00482E83">
        <w:rPr>
          <w:rFonts w:ascii="Arial" w:hAnsi="Arial" w:cs="Arial"/>
        </w:rPr>
        <w:t>no sexista se establecen nuevas reglas que se adaptan y fomentan una sociedad igualitaria con</w:t>
      </w:r>
      <w:r w:rsidR="00D63615">
        <w:rPr>
          <w:rFonts w:ascii="Arial" w:hAnsi="Arial" w:cs="Arial"/>
        </w:rPr>
        <w:t xml:space="preserve"> la</w:t>
      </w:r>
      <w:r w:rsidR="00482E83" w:rsidRPr="00482E83">
        <w:rPr>
          <w:rFonts w:ascii="Arial" w:hAnsi="Arial" w:cs="Arial"/>
        </w:rPr>
        <w:t xml:space="preserve"> cultura del respeto y la</w:t>
      </w:r>
      <w:r>
        <w:rPr>
          <w:rFonts w:ascii="Arial" w:hAnsi="Arial" w:cs="Arial"/>
        </w:rPr>
        <w:t xml:space="preserve"> no violencia hacia </w:t>
      </w:r>
      <w:r w:rsidR="00572706">
        <w:rPr>
          <w:rFonts w:ascii="Arial" w:hAnsi="Arial" w:cs="Arial"/>
        </w:rPr>
        <w:t xml:space="preserve">las mujeres, debiendo ser crucial su aplicación inmediata en todos los ámbitos de la vida, incluyendo el legislativo y </w:t>
      </w:r>
      <w:r w:rsidR="00D63615">
        <w:rPr>
          <w:rFonts w:ascii="Arial" w:hAnsi="Arial" w:cs="Arial"/>
        </w:rPr>
        <w:t xml:space="preserve">el de </w:t>
      </w:r>
      <w:r w:rsidR="00572706">
        <w:rPr>
          <w:rFonts w:ascii="Arial" w:hAnsi="Arial" w:cs="Arial"/>
        </w:rPr>
        <w:t>la administración pública.</w:t>
      </w:r>
    </w:p>
    <w:p w14:paraId="7F55B257" w14:textId="77777777" w:rsidR="00A828A7" w:rsidRDefault="00A828A7" w:rsidP="000160ED">
      <w:pPr>
        <w:spacing w:line="360" w:lineRule="auto"/>
        <w:ind w:right="-32"/>
        <w:jc w:val="both"/>
        <w:rPr>
          <w:rFonts w:ascii="Arial" w:hAnsi="Arial" w:cs="Arial"/>
        </w:rPr>
      </w:pPr>
    </w:p>
    <w:p w14:paraId="23A495F3" w14:textId="1D4A1FC2" w:rsidR="00572706" w:rsidRDefault="000160ED" w:rsidP="00572706">
      <w:pPr>
        <w:spacing w:line="360" w:lineRule="auto"/>
        <w:jc w:val="both"/>
        <w:rPr>
          <w:rFonts w:ascii="Arial" w:hAnsi="Arial" w:cs="Arial"/>
          <w:lang w:val="es-MX"/>
        </w:rPr>
      </w:pPr>
      <w:r>
        <w:rPr>
          <w:rFonts w:ascii="Arial" w:hAnsi="Arial" w:cs="Arial"/>
          <w:b/>
          <w:lang w:val="es-MX"/>
        </w:rPr>
        <w:t>TERCERA</w:t>
      </w:r>
      <w:r w:rsidR="00A828A7">
        <w:rPr>
          <w:rFonts w:ascii="Arial" w:hAnsi="Arial" w:cs="Arial"/>
          <w:b/>
          <w:lang w:val="es-MX"/>
        </w:rPr>
        <w:t xml:space="preserve">. </w:t>
      </w:r>
      <w:r w:rsidR="00A828A7">
        <w:rPr>
          <w:rFonts w:ascii="Arial" w:hAnsi="Arial" w:cs="Arial"/>
          <w:lang w:val="es-MX"/>
        </w:rPr>
        <w:t>E</w:t>
      </w:r>
      <w:r w:rsidR="00572706">
        <w:rPr>
          <w:rFonts w:ascii="Arial" w:hAnsi="Arial" w:cs="Arial"/>
          <w:lang w:val="es-MX"/>
        </w:rPr>
        <w:t>n este orden de ideas</w:t>
      </w:r>
      <w:r w:rsidR="00A828A7">
        <w:rPr>
          <w:rFonts w:ascii="Arial" w:hAnsi="Arial" w:cs="Arial"/>
          <w:lang w:val="es-MX"/>
        </w:rPr>
        <w:t>,</w:t>
      </w:r>
      <w:r w:rsidR="00572706">
        <w:rPr>
          <w:rFonts w:ascii="Arial" w:hAnsi="Arial" w:cs="Arial"/>
          <w:lang w:val="es-MX"/>
        </w:rPr>
        <w:t xml:space="preserve"> t</w:t>
      </w:r>
      <w:r w:rsidR="00572706" w:rsidRPr="00572706">
        <w:rPr>
          <w:rFonts w:ascii="Arial" w:hAnsi="Arial" w:cs="Arial"/>
          <w:lang w:val="es-MX"/>
        </w:rPr>
        <w:t xml:space="preserve">omamos en consideración algunas referencias normativas de instrumentos internacionales que destacan la necesidad e importancia de modificar los estereotipos de género y de hacer un uso adecuado del lenguaje incluyente y </w:t>
      </w:r>
      <w:r w:rsidR="00D63615">
        <w:rPr>
          <w:rFonts w:ascii="Arial" w:hAnsi="Arial" w:cs="Arial"/>
          <w:lang w:val="es-MX"/>
        </w:rPr>
        <w:t xml:space="preserve">del lenguaje </w:t>
      </w:r>
      <w:r w:rsidR="00572706" w:rsidRPr="00572706">
        <w:rPr>
          <w:rFonts w:ascii="Arial" w:hAnsi="Arial" w:cs="Arial"/>
          <w:lang w:val="es-MX"/>
        </w:rPr>
        <w:t>no sexista, como una manera de contribuir a favorecer el reco</w:t>
      </w:r>
      <w:r w:rsidR="00D63615">
        <w:rPr>
          <w:rFonts w:ascii="Arial" w:hAnsi="Arial" w:cs="Arial"/>
          <w:lang w:val="es-MX"/>
        </w:rPr>
        <w:t>nocimiento pleno de las mujeres.</w:t>
      </w:r>
    </w:p>
    <w:p w14:paraId="24E5C723" w14:textId="77777777" w:rsidR="00572706" w:rsidRDefault="00572706" w:rsidP="00572706">
      <w:pPr>
        <w:spacing w:line="360" w:lineRule="auto"/>
        <w:jc w:val="both"/>
        <w:rPr>
          <w:rFonts w:ascii="Arial" w:hAnsi="Arial" w:cs="Arial"/>
          <w:lang w:val="es-MX"/>
        </w:rPr>
      </w:pPr>
    </w:p>
    <w:p w14:paraId="391D4067" w14:textId="25388841" w:rsidR="00EE1D4F" w:rsidRDefault="00572706" w:rsidP="00EE1D4F">
      <w:pPr>
        <w:spacing w:line="360" w:lineRule="auto"/>
        <w:ind w:firstLine="720"/>
        <w:jc w:val="both"/>
        <w:rPr>
          <w:rFonts w:ascii="Arial" w:hAnsi="Arial" w:cs="Arial"/>
          <w:lang w:val="es-MX"/>
        </w:rPr>
      </w:pPr>
      <w:r w:rsidRPr="00572706">
        <w:rPr>
          <w:rFonts w:ascii="Arial" w:hAnsi="Arial" w:cs="Arial"/>
          <w:lang w:val="es-MX"/>
        </w:rPr>
        <w:t>Dentro del ámbito internacional podemos</w:t>
      </w:r>
      <w:r w:rsidR="00EE1D4F">
        <w:rPr>
          <w:rFonts w:ascii="Arial" w:hAnsi="Arial" w:cs="Arial"/>
          <w:lang w:val="es-MX"/>
        </w:rPr>
        <w:t xml:space="preserve"> encontrar</w:t>
      </w:r>
      <w:r w:rsidRPr="00572706">
        <w:rPr>
          <w:rFonts w:ascii="Arial" w:hAnsi="Arial" w:cs="Arial"/>
          <w:lang w:val="es-MX"/>
        </w:rPr>
        <w:t xml:space="preserve"> </w:t>
      </w:r>
      <w:r w:rsidR="00F328CC">
        <w:rPr>
          <w:rFonts w:ascii="Arial" w:hAnsi="Arial" w:cs="Arial"/>
          <w:lang w:val="es-MX"/>
        </w:rPr>
        <w:t xml:space="preserve">en </w:t>
      </w:r>
      <w:r w:rsidRPr="00572706">
        <w:rPr>
          <w:rFonts w:ascii="Arial" w:hAnsi="Arial" w:cs="Arial"/>
          <w:lang w:val="es-MX"/>
        </w:rPr>
        <w:t xml:space="preserve">la Convención sobre la Eliminación de Todas las Formas de Discriminación contra la Mujer, una de las principales referencias para eliminar la discriminación contra las mujeres, ya que dentro de su contenido dispone la obligación que tienen los Estados Parte de tomar las medidas necesarias para reconocer a la mujer en un escenario de igualdad, principalmente a través de acciones legislativas y en el actuar de la administración pública, tal como se observa </w:t>
      </w:r>
      <w:r w:rsidR="00714B18">
        <w:rPr>
          <w:rFonts w:ascii="Arial" w:hAnsi="Arial" w:cs="Arial"/>
          <w:lang w:val="es-MX"/>
        </w:rPr>
        <w:t xml:space="preserve">en </w:t>
      </w:r>
      <w:r w:rsidR="00F328CC">
        <w:rPr>
          <w:rFonts w:ascii="Arial" w:hAnsi="Arial" w:cs="Arial"/>
          <w:lang w:val="es-MX"/>
        </w:rPr>
        <w:t>lo</w:t>
      </w:r>
      <w:r w:rsidRPr="00572706">
        <w:rPr>
          <w:rFonts w:ascii="Arial" w:hAnsi="Arial" w:cs="Arial"/>
          <w:lang w:val="es-MX"/>
        </w:rPr>
        <w:t>s ar</w:t>
      </w:r>
      <w:r w:rsidR="00F328CC">
        <w:rPr>
          <w:rFonts w:ascii="Arial" w:hAnsi="Arial" w:cs="Arial"/>
          <w:lang w:val="es-MX"/>
        </w:rPr>
        <w:t xml:space="preserve">tículos 2, 3 y 5 </w:t>
      </w:r>
      <w:r w:rsidR="00714B18">
        <w:rPr>
          <w:rFonts w:ascii="Arial" w:hAnsi="Arial" w:cs="Arial"/>
          <w:lang w:val="es-MX"/>
        </w:rPr>
        <w:t>de dicha Convención.</w:t>
      </w:r>
    </w:p>
    <w:p w14:paraId="3FB11085" w14:textId="77777777" w:rsidR="00D63615" w:rsidRDefault="00D63615" w:rsidP="00EE1D4F">
      <w:pPr>
        <w:spacing w:line="360" w:lineRule="auto"/>
        <w:ind w:firstLine="720"/>
        <w:jc w:val="both"/>
        <w:rPr>
          <w:rFonts w:ascii="Arial" w:hAnsi="Arial" w:cs="Arial"/>
          <w:lang w:val="es-MX"/>
        </w:rPr>
      </w:pPr>
    </w:p>
    <w:p w14:paraId="36AEDB1B" w14:textId="3809B386" w:rsidR="00EE1D4F" w:rsidRDefault="00572706" w:rsidP="00EE1D4F">
      <w:pPr>
        <w:spacing w:line="360" w:lineRule="auto"/>
        <w:ind w:firstLine="720"/>
        <w:jc w:val="both"/>
        <w:rPr>
          <w:rFonts w:ascii="Arial" w:hAnsi="Arial" w:cs="Arial"/>
          <w:lang w:val="es-MX"/>
        </w:rPr>
      </w:pPr>
      <w:r w:rsidRPr="00572706">
        <w:rPr>
          <w:rFonts w:ascii="Arial" w:hAnsi="Arial" w:cs="Arial"/>
          <w:lang w:val="es-MX"/>
        </w:rPr>
        <w:t>En este mismo sentido</w:t>
      </w:r>
      <w:r w:rsidR="00973F3C">
        <w:rPr>
          <w:rFonts w:ascii="Arial" w:hAnsi="Arial" w:cs="Arial"/>
          <w:lang w:val="es-MX"/>
        </w:rPr>
        <w:t>,</w:t>
      </w:r>
      <w:r w:rsidRPr="00572706">
        <w:rPr>
          <w:rFonts w:ascii="Arial" w:hAnsi="Arial" w:cs="Arial"/>
          <w:lang w:val="es-MX"/>
        </w:rPr>
        <w:t xml:space="preserve"> podemos encontrar lo dispuesto por la Convención Interamericana para Prevenir, Sancionar y Erradicar la Violencia contra la Mujer, Convención Belém do Pará, </w:t>
      </w:r>
      <w:r w:rsidR="006771DB">
        <w:rPr>
          <w:rFonts w:ascii="Arial" w:hAnsi="Arial" w:cs="Arial"/>
          <w:lang w:val="es-MX"/>
        </w:rPr>
        <w:t xml:space="preserve">específicamente </w:t>
      </w:r>
      <w:r w:rsidRPr="00572706">
        <w:rPr>
          <w:rFonts w:ascii="Arial" w:hAnsi="Arial" w:cs="Arial"/>
          <w:lang w:val="es-MX"/>
        </w:rPr>
        <w:t>en sus artículos 6 y 8</w:t>
      </w:r>
      <w:r w:rsidR="00D63615">
        <w:rPr>
          <w:rFonts w:ascii="Arial" w:hAnsi="Arial" w:cs="Arial"/>
          <w:lang w:val="es-MX"/>
        </w:rPr>
        <w:t>, mismos que establecen lo siguiente:</w:t>
      </w:r>
    </w:p>
    <w:p w14:paraId="5EBB33B8" w14:textId="77777777" w:rsidR="00EE1D4F" w:rsidRDefault="00EE1D4F" w:rsidP="00EE1D4F">
      <w:pPr>
        <w:spacing w:line="360" w:lineRule="auto"/>
        <w:ind w:firstLine="720"/>
        <w:jc w:val="both"/>
        <w:rPr>
          <w:rFonts w:ascii="Arial" w:hAnsi="Arial" w:cs="Arial"/>
          <w:lang w:val="es-MX"/>
        </w:rPr>
      </w:pPr>
    </w:p>
    <w:p w14:paraId="4DB2242B" w14:textId="5F2DD42D" w:rsidR="00572706" w:rsidRPr="00EE1D4F" w:rsidRDefault="00EE1D4F" w:rsidP="00D63615">
      <w:pPr>
        <w:spacing w:line="360" w:lineRule="auto"/>
        <w:ind w:left="709"/>
        <w:jc w:val="both"/>
        <w:rPr>
          <w:rFonts w:ascii="Arial" w:hAnsi="Arial" w:cs="Arial"/>
          <w:i/>
          <w:sz w:val="22"/>
          <w:lang w:val="es-MX"/>
        </w:rPr>
      </w:pPr>
      <w:r w:rsidRPr="00EE1D4F">
        <w:rPr>
          <w:rFonts w:ascii="Arial" w:hAnsi="Arial" w:cs="Arial"/>
          <w:i/>
          <w:sz w:val="22"/>
          <w:lang w:val="es-MX"/>
        </w:rPr>
        <w:t>“</w:t>
      </w:r>
      <w:r w:rsidR="00572706" w:rsidRPr="00EE1D4F">
        <w:rPr>
          <w:rFonts w:ascii="Arial" w:hAnsi="Arial" w:cs="Arial"/>
          <w:i/>
          <w:sz w:val="22"/>
          <w:lang w:val="es-MX"/>
        </w:rPr>
        <w:t xml:space="preserve">Artículo 6. El derecho de toda mujer a una vida libre de violencia incluye, entre otros: </w:t>
      </w:r>
    </w:p>
    <w:p w14:paraId="46226382" w14:textId="77777777" w:rsidR="00572706" w:rsidRPr="00EE1D4F" w:rsidRDefault="00572706" w:rsidP="00EE1D4F">
      <w:pPr>
        <w:spacing w:line="360" w:lineRule="auto"/>
        <w:ind w:left="720"/>
        <w:jc w:val="both"/>
        <w:rPr>
          <w:rFonts w:ascii="Arial" w:hAnsi="Arial" w:cs="Arial"/>
          <w:i/>
          <w:sz w:val="22"/>
          <w:lang w:val="es-MX"/>
        </w:rPr>
      </w:pPr>
      <w:r w:rsidRPr="00EE1D4F">
        <w:rPr>
          <w:rFonts w:ascii="Arial" w:hAnsi="Arial" w:cs="Arial"/>
          <w:i/>
          <w:sz w:val="22"/>
          <w:lang w:val="es-MX"/>
        </w:rPr>
        <w:t xml:space="preserve">a. el derecho de la mujer a ser libre de toda forma de discriminación, y </w:t>
      </w:r>
    </w:p>
    <w:p w14:paraId="1DCB841F" w14:textId="26916B15" w:rsidR="00EE1D4F" w:rsidRDefault="00572706" w:rsidP="00EE1D4F">
      <w:pPr>
        <w:spacing w:line="360" w:lineRule="auto"/>
        <w:ind w:left="720"/>
        <w:jc w:val="both"/>
        <w:rPr>
          <w:rFonts w:ascii="Arial" w:hAnsi="Arial" w:cs="Arial"/>
          <w:i/>
          <w:sz w:val="22"/>
          <w:lang w:val="es-MX"/>
        </w:rPr>
      </w:pPr>
      <w:r w:rsidRPr="00EE1D4F">
        <w:rPr>
          <w:rFonts w:ascii="Arial" w:hAnsi="Arial" w:cs="Arial"/>
          <w:i/>
          <w:sz w:val="22"/>
          <w:lang w:val="es-MX"/>
        </w:rPr>
        <w:t xml:space="preserve">b. </w:t>
      </w:r>
      <w:proofErr w:type="gramStart"/>
      <w:r w:rsidRPr="00EE1D4F">
        <w:rPr>
          <w:rFonts w:ascii="Arial" w:hAnsi="Arial" w:cs="Arial"/>
          <w:i/>
          <w:sz w:val="22"/>
          <w:lang w:val="es-MX"/>
        </w:rPr>
        <w:t>el</w:t>
      </w:r>
      <w:proofErr w:type="gramEnd"/>
      <w:r w:rsidRPr="00EE1D4F">
        <w:rPr>
          <w:rFonts w:ascii="Arial" w:hAnsi="Arial" w:cs="Arial"/>
          <w:i/>
          <w:sz w:val="22"/>
          <w:lang w:val="es-MX"/>
        </w:rPr>
        <w:t xml:space="preserve"> derecho de la mujer a ser valorada y educada libre de patrones estereotipados de comportamiento y prácticas sociales y culturales basadas en conceptos d</w:t>
      </w:r>
      <w:r w:rsidR="00D63615">
        <w:rPr>
          <w:rFonts w:ascii="Arial" w:hAnsi="Arial" w:cs="Arial"/>
          <w:i/>
          <w:sz w:val="22"/>
          <w:lang w:val="es-MX"/>
        </w:rPr>
        <w:t>e inferioridad o subordinación.”</w:t>
      </w:r>
    </w:p>
    <w:p w14:paraId="37963F1D" w14:textId="77777777" w:rsidR="00EE1D4F" w:rsidRPr="00EE1D4F" w:rsidRDefault="00EE1D4F" w:rsidP="00EE1D4F">
      <w:pPr>
        <w:spacing w:line="360" w:lineRule="auto"/>
        <w:ind w:left="720"/>
        <w:jc w:val="both"/>
        <w:rPr>
          <w:rFonts w:ascii="Arial" w:hAnsi="Arial" w:cs="Arial"/>
          <w:i/>
          <w:sz w:val="22"/>
          <w:lang w:val="es-MX"/>
        </w:rPr>
      </w:pPr>
    </w:p>
    <w:p w14:paraId="112FF49F" w14:textId="533D3AFB" w:rsidR="00572706" w:rsidRPr="00EE1D4F" w:rsidRDefault="00D63615" w:rsidP="009F39A4">
      <w:pPr>
        <w:spacing w:line="360" w:lineRule="auto"/>
        <w:ind w:left="720"/>
        <w:jc w:val="both"/>
        <w:rPr>
          <w:rFonts w:ascii="Arial" w:hAnsi="Arial" w:cs="Arial"/>
          <w:i/>
          <w:sz w:val="22"/>
          <w:lang w:val="es-MX"/>
        </w:rPr>
      </w:pPr>
      <w:r>
        <w:rPr>
          <w:rFonts w:ascii="Arial" w:hAnsi="Arial" w:cs="Arial"/>
          <w:i/>
          <w:sz w:val="22"/>
          <w:lang w:val="es-MX"/>
        </w:rPr>
        <w:t>“</w:t>
      </w:r>
      <w:r w:rsidR="00572706" w:rsidRPr="00EE1D4F">
        <w:rPr>
          <w:rFonts w:ascii="Arial" w:hAnsi="Arial" w:cs="Arial"/>
          <w:i/>
          <w:sz w:val="22"/>
          <w:lang w:val="es-MX"/>
        </w:rPr>
        <w:t>Artículo 8. Los Estados Partes convienen e</w:t>
      </w:r>
      <w:r w:rsidR="00EE1D4F" w:rsidRPr="00EE1D4F">
        <w:rPr>
          <w:rFonts w:ascii="Arial" w:hAnsi="Arial" w:cs="Arial"/>
          <w:i/>
          <w:sz w:val="22"/>
          <w:lang w:val="es-MX"/>
        </w:rPr>
        <w:t>n adoptar, en forma progresiva,</w:t>
      </w:r>
      <w:r w:rsidR="009F39A4">
        <w:rPr>
          <w:rFonts w:ascii="Arial" w:hAnsi="Arial" w:cs="Arial"/>
          <w:i/>
          <w:sz w:val="22"/>
          <w:lang w:val="es-MX"/>
        </w:rPr>
        <w:t xml:space="preserve"> </w:t>
      </w:r>
      <w:r w:rsidR="00572706" w:rsidRPr="00EE1D4F">
        <w:rPr>
          <w:rFonts w:ascii="Arial" w:hAnsi="Arial" w:cs="Arial"/>
          <w:i/>
          <w:sz w:val="22"/>
          <w:lang w:val="es-MX"/>
        </w:rPr>
        <w:t xml:space="preserve">medidas específicas, inclusive programas para: </w:t>
      </w:r>
    </w:p>
    <w:p w14:paraId="77C833DA" w14:textId="77777777" w:rsidR="00572706" w:rsidRPr="00EE1D4F" w:rsidRDefault="00572706" w:rsidP="00EE1D4F">
      <w:pPr>
        <w:spacing w:line="360" w:lineRule="auto"/>
        <w:ind w:left="720"/>
        <w:jc w:val="both"/>
        <w:rPr>
          <w:rFonts w:ascii="Arial" w:hAnsi="Arial" w:cs="Arial"/>
          <w:i/>
          <w:sz w:val="22"/>
          <w:lang w:val="es-MX"/>
        </w:rPr>
      </w:pPr>
      <w:r w:rsidRPr="00EE1D4F">
        <w:rPr>
          <w:rFonts w:ascii="Arial" w:hAnsi="Arial" w:cs="Arial"/>
          <w:i/>
          <w:sz w:val="22"/>
          <w:lang w:val="es-MX"/>
        </w:rPr>
        <w:t>…</w:t>
      </w:r>
    </w:p>
    <w:p w14:paraId="567A25F5" w14:textId="67E2222C" w:rsidR="00572706" w:rsidRDefault="00572706" w:rsidP="00EE1D4F">
      <w:pPr>
        <w:spacing w:line="360" w:lineRule="auto"/>
        <w:ind w:left="720"/>
        <w:jc w:val="both"/>
        <w:rPr>
          <w:rFonts w:ascii="Arial" w:hAnsi="Arial" w:cs="Arial"/>
          <w:i/>
          <w:sz w:val="22"/>
          <w:lang w:val="es-MX"/>
        </w:rPr>
      </w:pPr>
      <w:r w:rsidRPr="00EE1D4F">
        <w:rPr>
          <w:rFonts w:ascii="Arial" w:hAnsi="Arial" w:cs="Arial"/>
          <w:i/>
          <w:sz w:val="22"/>
          <w:lang w:val="es-MX"/>
        </w:rPr>
        <w:t xml:space="preserve">b. </w:t>
      </w:r>
      <w:proofErr w:type="gramStart"/>
      <w:r w:rsidRPr="00EE1D4F">
        <w:rPr>
          <w:rFonts w:ascii="Arial" w:hAnsi="Arial" w:cs="Arial"/>
          <w:i/>
          <w:sz w:val="22"/>
          <w:lang w:val="es-MX"/>
        </w:rPr>
        <w:t>modificar</w:t>
      </w:r>
      <w:proofErr w:type="gramEnd"/>
      <w:r w:rsidRPr="00EE1D4F">
        <w:rPr>
          <w:rFonts w:ascii="Arial" w:hAnsi="Arial" w:cs="Arial"/>
          <w:i/>
          <w:sz w:val="22"/>
          <w:lang w:val="es-MX"/>
        </w:rPr>
        <w:t xml:space="preserve">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legitiman o exacerb</w:t>
      </w:r>
      <w:r w:rsidR="00EE1D4F">
        <w:rPr>
          <w:rFonts w:ascii="Arial" w:hAnsi="Arial" w:cs="Arial"/>
          <w:i/>
          <w:sz w:val="22"/>
          <w:lang w:val="es-MX"/>
        </w:rPr>
        <w:t>a</w:t>
      </w:r>
      <w:r w:rsidR="00D63615">
        <w:rPr>
          <w:rFonts w:ascii="Arial" w:hAnsi="Arial" w:cs="Arial"/>
          <w:i/>
          <w:sz w:val="22"/>
          <w:lang w:val="es-MX"/>
        </w:rPr>
        <w:t>n la violencia contra la mujer.”</w:t>
      </w:r>
    </w:p>
    <w:p w14:paraId="172007DA" w14:textId="77777777" w:rsidR="00EE1D4F" w:rsidRPr="00EE1D4F" w:rsidRDefault="00EE1D4F" w:rsidP="00EE1D4F">
      <w:pPr>
        <w:spacing w:line="360" w:lineRule="auto"/>
        <w:ind w:left="720"/>
        <w:jc w:val="both"/>
        <w:rPr>
          <w:rFonts w:ascii="Arial" w:hAnsi="Arial" w:cs="Arial"/>
          <w:i/>
          <w:sz w:val="22"/>
          <w:lang w:val="es-MX"/>
        </w:rPr>
      </w:pPr>
    </w:p>
    <w:p w14:paraId="270F1A45" w14:textId="7CE06575" w:rsidR="00572706" w:rsidRPr="00572706" w:rsidRDefault="00572706" w:rsidP="00D63615">
      <w:pPr>
        <w:spacing w:line="360" w:lineRule="auto"/>
        <w:ind w:firstLine="720"/>
        <w:jc w:val="both"/>
        <w:rPr>
          <w:rFonts w:ascii="Arial" w:hAnsi="Arial" w:cs="Arial"/>
          <w:lang w:val="es-MX"/>
        </w:rPr>
      </w:pPr>
      <w:r w:rsidRPr="00572706">
        <w:rPr>
          <w:rFonts w:ascii="Arial" w:hAnsi="Arial" w:cs="Arial"/>
          <w:lang w:val="es-MX"/>
        </w:rPr>
        <w:t>Asimismo, el Programa de Acción Regional para las Mujeres de América Latina y el Caribe,</w:t>
      </w:r>
      <w:r w:rsidR="000A19D1">
        <w:rPr>
          <w:rFonts w:ascii="Arial" w:hAnsi="Arial" w:cs="Arial"/>
          <w:lang w:val="es-MX"/>
        </w:rPr>
        <w:t xml:space="preserve"> </w:t>
      </w:r>
      <w:r w:rsidR="00D63615">
        <w:rPr>
          <w:rFonts w:ascii="Arial" w:hAnsi="Arial" w:cs="Arial"/>
          <w:lang w:val="es-MX"/>
        </w:rPr>
        <w:t>plantea de manera precisa l</w:t>
      </w:r>
      <w:r w:rsidR="00D63615" w:rsidRPr="00572706">
        <w:rPr>
          <w:rFonts w:ascii="Arial" w:hAnsi="Arial" w:cs="Arial"/>
          <w:lang w:val="es-MX"/>
        </w:rPr>
        <w:t>a preocupación por el</w:t>
      </w:r>
      <w:r w:rsidR="00D63615">
        <w:rPr>
          <w:rFonts w:ascii="Arial" w:hAnsi="Arial" w:cs="Arial"/>
          <w:lang w:val="es-MX"/>
        </w:rPr>
        <w:t xml:space="preserve"> uso de lenguaje incluyente y </w:t>
      </w:r>
      <w:r w:rsidR="00D63615" w:rsidRPr="00572706">
        <w:rPr>
          <w:rFonts w:ascii="Arial" w:hAnsi="Arial" w:cs="Arial"/>
          <w:lang w:val="es-MX"/>
        </w:rPr>
        <w:t>no sexista, el cual considera necesario para el reconocimiento de la p</w:t>
      </w:r>
      <w:r w:rsidR="00D63615">
        <w:rPr>
          <w:rFonts w:ascii="Arial" w:hAnsi="Arial" w:cs="Arial"/>
          <w:lang w:val="es-MX"/>
        </w:rPr>
        <w:t xml:space="preserve">luralidad cultural de la región, tal como se vislumbra </w:t>
      </w:r>
      <w:r w:rsidR="000A19D1">
        <w:rPr>
          <w:rFonts w:ascii="Arial" w:hAnsi="Arial" w:cs="Arial"/>
          <w:lang w:val="es-MX"/>
        </w:rPr>
        <w:t>en su</w:t>
      </w:r>
      <w:r w:rsidR="00EE1D4F">
        <w:rPr>
          <w:rFonts w:ascii="Arial" w:hAnsi="Arial" w:cs="Arial"/>
          <w:lang w:val="es-MX"/>
        </w:rPr>
        <w:t xml:space="preserve"> apartado denominado</w:t>
      </w:r>
      <w:r w:rsidRPr="00572706">
        <w:rPr>
          <w:rFonts w:ascii="Arial" w:hAnsi="Arial" w:cs="Arial"/>
          <w:lang w:val="es-MX"/>
        </w:rPr>
        <w:t xml:space="preserve"> </w:t>
      </w:r>
      <w:r w:rsidRPr="00D63615">
        <w:rPr>
          <w:rFonts w:ascii="Arial" w:hAnsi="Arial" w:cs="Arial"/>
          <w:lang w:val="es-MX"/>
        </w:rPr>
        <w:t>“Área VIII”</w:t>
      </w:r>
      <w:r w:rsidR="00D63615">
        <w:rPr>
          <w:rFonts w:ascii="Arial" w:hAnsi="Arial" w:cs="Arial"/>
          <w:lang w:val="es-MX"/>
        </w:rPr>
        <w:t xml:space="preserve">, específicamente en el objetivo VII.6 y acción VII.6.a: </w:t>
      </w:r>
    </w:p>
    <w:p w14:paraId="157A8D7A" w14:textId="77777777" w:rsidR="00973F3C" w:rsidRDefault="00973F3C" w:rsidP="00973F3C">
      <w:pPr>
        <w:spacing w:line="360" w:lineRule="auto"/>
        <w:ind w:left="720"/>
        <w:jc w:val="both"/>
        <w:rPr>
          <w:rFonts w:ascii="Arial" w:hAnsi="Arial" w:cs="Arial"/>
          <w:i/>
          <w:sz w:val="22"/>
          <w:lang w:val="es-MX"/>
        </w:rPr>
      </w:pPr>
    </w:p>
    <w:p w14:paraId="1ACC4FD4" w14:textId="540779EB" w:rsidR="00572706" w:rsidRPr="00973F3C" w:rsidRDefault="00973F3C" w:rsidP="00973F3C">
      <w:pPr>
        <w:spacing w:line="360" w:lineRule="auto"/>
        <w:ind w:left="720"/>
        <w:jc w:val="both"/>
        <w:rPr>
          <w:rFonts w:ascii="Arial" w:hAnsi="Arial" w:cs="Arial"/>
          <w:i/>
          <w:sz w:val="22"/>
          <w:lang w:val="es-MX"/>
        </w:rPr>
      </w:pPr>
      <w:r>
        <w:rPr>
          <w:rFonts w:ascii="Arial" w:hAnsi="Arial" w:cs="Arial"/>
          <w:i/>
          <w:sz w:val="22"/>
          <w:lang w:val="es-MX"/>
        </w:rPr>
        <w:t>“</w:t>
      </w:r>
      <w:r w:rsidR="00572706" w:rsidRPr="00973F3C">
        <w:rPr>
          <w:rFonts w:ascii="Arial" w:hAnsi="Arial" w:cs="Arial"/>
          <w:i/>
          <w:sz w:val="22"/>
          <w:lang w:val="es-MX"/>
        </w:rPr>
        <w:t xml:space="preserve">Objetivo estratégico VII.6 </w:t>
      </w:r>
    </w:p>
    <w:p w14:paraId="2B1F26EC" w14:textId="72CE5FD4" w:rsidR="00572706" w:rsidRDefault="00572706" w:rsidP="00973F3C">
      <w:pPr>
        <w:spacing w:line="360" w:lineRule="auto"/>
        <w:ind w:left="720"/>
        <w:jc w:val="both"/>
        <w:rPr>
          <w:rFonts w:ascii="Arial" w:hAnsi="Arial" w:cs="Arial"/>
          <w:i/>
          <w:sz w:val="22"/>
          <w:lang w:val="es-MX"/>
        </w:rPr>
      </w:pPr>
      <w:r w:rsidRPr="00973F3C">
        <w:rPr>
          <w:rFonts w:ascii="Arial" w:hAnsi="Arial" w:cs="Arial"/>
          <w:i/>
          <w:sz w:val="22"/>
          <w:lang w:val="es-MX"/>
        </w:rPr>
        <w:t>Eliminar las expresiones sexistas del lenguaje y contribuir a la creación de un discurso que expr</w:t>
      </w:r>
      <w:r w:rsidR="00D63615">
        <w:rPr>
          <w:rFonts w:ascii="Arial" w:hAnsi="Arial" w:cs="Arial"/>
          <w:i/>
          <w:sz w:val="22"/>
          <w:lang w:val="es-MX"/>
        </w:rPr>
        <w:t>ese la realidad de las mujeres.”</w:t>
      </w:r>
    </w:p>
    <w:p w14:paraId="16D0623C" w14:textId="77777777" w:rsidR="006C3E39" w:rsidRPr="00973F3C" w:rsidRDefault="006C3E39" w:rsidP="00973F3C">
      <w:pPr>
        <w:spacing w:line="360" w:lineRule="auto"/>
        <w:ind w:left="720"/>
        <w:jc w:val="both"/>
        <w:rPr>
          <w:rFonts w:ascii="Arial" w:hAnsi="Arial" w:cs="Arial"/>
          <w:i/>
          <w:sz w:val="22"/>
          <w:lang w:val="es-MX"/>
        </w:rPr>
      </w:pPr>
    </w:p>
    <w:p w14:paraId="6524FA55" w14:textId="1F298C58" w:rsidR="00572706" w:rsidRPr="00973F3C" w:rsidRDefault="00D63615" w:rsidP="00973F3C">
      <w:pPr>
        <w:spacing w:line="360" w:lineRule="auto"/>
        <w:ind w:left="720"/>
        <w:jc w:val="both"/>
        <w:rPr>
          <w:rFonts w:ascii="Arial" w:hAnsi="Arial" w:cs="Arial"/>
          <w:i/>
          <w:sz w:val="22"/>
          <w:lang w:val="es-MX"/>
        </w:rPr>
      </w:pPr>
      <w:r>
        <w:rPr>
          <w:rFonts w:ascii="Arial" w:hAnsi="Arial" w:cs="Arial"/>
          <w:i/>
          <w:sz w:val="22"/>
          <w:lang w:val="es-MX"/>
        </w:rPr>
        <w:t>“</w:t>
      </w:r>
      <w:r w:rsidR="00572706" w:rsidRPr="00973F3C">
        <w:rPr>
          <w:rFonts w:ascii="Arial" w:hAnsi="Arial" w:cs="Arial"/>
          <w:i/>
          <w:sz w:val="22"/>
          <w:lang w:val="es-MX"/>
        </w:rPr>
        <w:t xml:space="preserve">Acción estratégica VII.6.a </w:t>
      </w:r>
    </w:p>
    <w:p w14:paraId="56A47D79" w14:textId="4B0E5B6F" w:rsidR="00572706" w:rsidRDefault="00572706" w:rsidP="00973F3C">
      <w:pPr>
        <w:spacing w:line="360" w:lineRule="auto"/>
        <w:ind w:left="720"/>
        <w:jc w:val="both"/>
        <w:rPr>
          <w:rFonts w:ascii="Arial" w:hAnsi="Arial" w:cs="Arial"/>
          <w:i/>
          <w:sz w:val="22"/>
          <w:lang w:val="es-MX"/>
        </w:rPr>
      </w:pPr>
      <w:r w:rsidRPr="00973F3C">
        <w:rPr>
          <w:rFonts w:ascii="Arial" w:hAnsi="Arial" w:cs="Arial"/>
          <w:i/>
          <w:sz w:val="22"/>
          <w:lang w:val="es-MX"/>
        </w:rPr>
        <w:t>Promover la adopción de medidas destinadas a eliminar las expresiones sexistas en el lenguaje y contribuir a la creación de un discurso que exprese la realidad de las mujeres, especialmente en los currículos y material educativo.</w:t>
      </w:r>
      <w:r w:rsidR="00973F3C">
        <w:rPr>
          <w:rFonts w:ascii="Arial" w:hAnsi="Arial" w:cs="Arial"/>
          <w:i/>
          <w:sz w:val="22"/>
          <w:lang w:val="es-MX"/>
        </w:rPr>
        <w:t>”</w:t>
      </w:r>
    </w:p>
    <w:p w14:paraId="00D68EC4" w14:textId="77777777" w:rsidR="00973F3C" w:rsidRPr="00973F3C" w:rsidRDefault="00973F3C" w:rsidP="00973F3C">
      <w:pPr>
        <w:spacing w:line="360" w:lineRule="auto"/>
        <w:ind w:left="720"/>
        <w:jc w:val="both"/>
        <w:rPr>
          <w:rFonts w:ascii="Arial" w:hAnsi="Arial" w:cs="Arial"/>
          <w:i/>
          <w:sz w:val="22"/>
          <w:lang w:val="es-MX"/>
        </w:rPr>
      </w:pPr>
    </w:p>
    <w:p w14:paraId="187ADB14" w14:textId="17F9C79D" w:rsidR="00831FF5" w:rsidRDefault="00572706" w:rsidP="00831FF5">
      <w:pPr>
        <w:spacing w:line="360" w:lineRule="auto"/>
        <w:ind w:firstLine="720"/>
        <w:jc w:val="both"/>
        <w:rPr>
          <w:rFonts w:ascii="Arial" w:hAnsi="Arial" w:cs="Arial"/>
          <w:lang w:val="es-MX"/>
        </w:rPr>
      </w:pPr>
      <w:r w:rsidRPr="00572706">
        <w:rPr>
          <w:rFonts w:ascii="Arial" w:hAnsi="Arial" w:cs="Arial"/>
          <w:lang w:val="es-MX"/>
        </w:rPr>
        <w:t xml:space="preserve">Actualmente como bien se ha mencionado, </w:t>
      </w:r>
      <w:r w:rsidR="00831FF5">
        <w:rPr>
          <w:rFonts w:ascii="Arial" w:hAnsi="Arial" w:cs="Arial"/>
          <w:lang w:val="es-MX"/>
        </w:rPr>
        <w:t xml:space="preserve">existen múltiples ordenamientos y documentos </w:t>
      </w:r>
      <w:r w:rsidRPr="00572706">
        <w:rPr>
          <w:rFonts w:ascii="Arial" w:hAnsi="Arial" w:cs="Arial"/>
          <w:lang w:val="es-MX"/>
        </w:rPr>
        <w:t>jurídicos de carácter internacional que contemplan la necesidad, así como la obligación que tienen los Estados de establecer acciones y políticas públicas encaminadas a eliminar cualquier acto de discriminación en contra de mujeres, generando como consecuencia un estatus de igualdad entre todas las personas,</w:t>
      </w:r>
      <w:r w:rsidR="00831FF5">
        <w:rPr>
          <w:rFonts w:ascii="Arial" w:hAnsi="Arial" w:cs="Arial"/>
          <w:lang w:val="es-MX"/>
        </w:rPr>
        <w:t xml:space="preserve"> así como la promoción del lenguaje incluyente y </w:t>
      </w:r>
      <w:r w:rsidR="00D63615">
        <w:rPr>
          <w:rFonts w:ascii="Arial" w:hAnsi="Arial" w:cs="Arial"/>
          <w:lang w:val="es-MX"/>
        </w:rPr>
        <w:t xml:space="preserve">del lenguaje </w:t>
      </w:r>
      <w:r w:rsidR="00831FF5">
        <w:rPr>
          <w:rFonts w:ascii="Arial" w:hAnsi="Arial" w:cs="Arial"/>
          <w:lang w:val="es-MX"/>
        </w:rPr>
        <w:t>no sexista, entre los cuales se encuentran:</w:t>
      </w:r>
    </w:p>
    <w:p w14:paraId="28405635" w14:textId="77777777" w:rsidR="009F39A4" w:rsidRPr="00572706" w:rsidRDefault="009F39A4" w:rsidP="00831FF5">
      <w:pPr>
        <w:spacing w:line="360" w:lineRule="auto"/>
        <w:ind w:firstLine="720"/>
        <w:jc w:val="both"/>
        <w:rPr>
          <w:rFonts w:ascii="Arial" w:hAnsi="Arial" w:cs="Arial"/>
          <w:lang w:val="es-MX"/>
        </w:rPr>
      </w:pPr>
    </w:p>
    <w:p w14:paraId="49B3310E" w14:textId="52783DC8" w:rsidR="00572706" w:rsidRPr="00831FF5" w:rsidRDefault="00572706" w:rsidP="000D190D">
      <w:pPr>
        <w:pStyle w:val="Prrafodelista"/>
        <w:numPr>
          <w:ilvl w:val="0"/>
          <w:numId w:val="9"/>
        </w:numPr>
        <w:spacing w:line="360" w:lineRule="auto"/>
        <w:jc w:val="both"/>
      </w:pPr>
      <w:r w:rsidRPr="00831FF5">
        <w:t xml:space="preserve">La Declaración </w:t>
      </w:r>
      <w:r w:rsidR="000D190D">
        <w:t>y Plataforma de Acción de Beijing (1995)</w:t>
      </w:r>
    </w:p>
    <w:p w14:paraId="7A6DCF82" w14:textId="1CACB78E" w:rsidR="00572706" w:rsidRPr="00831FF5" w:rsidRDefault="00572706" w:rsidP="00831FF5">
      <w:pPr>
        <w:pStyle w:val="Prrafodelista"/>
        <w:numPr>
          <w:ilvl w:val="0"/>
          <w:numId w:val="9"/>
        </w:numPr>
        <w:spacing w:line="360" w:lineRule="auto"/>
        <w:jc w:val="both"/>
      </w:pPr>
      <w:r w:rsidRPr="00831FF5">
        <w:t>El Consenso de Quito (2007)</w:t>
      </w:r>
    </w:p>
    <w:p w14:paraId="61BE9DDE" w14:textId="19B52281" w:rsidR="00572706" w:rsidRDefault="00572706" w:rsidP="00831FF5">
      <w:pPr>
        <w:pStyle w:val="Prrafodelista"/>
        <w:numPr>
          <w:ilvl w:val="0"/>
          <w:numId w:val="9"/>
        </w:numPr>
        <w:spacing w:line="360" w:lineRule="auto"/>
        <w:jc w:val="both"/>
      </w:pPr>
      <w:r w:rsidRPr="00831FF5">
        <w:t>El Consenso de Brasilia (2010)</w:t>
      </w:r>
    </w:p>
    <w:p w14:paraId="6738EF39" w14:textId="77777777" w:rsidR="006771DB" w:rsidRPr="00831FF5" w:rsidRDefault="006771DB" w:rsidP="006771DB">
      <w:pPr>
        <w:pStyle w:val="Prrafodelista"/>
        <w:spacing w:line="360" w:lineRule="auto"/>
        <w:jc w:val="both"/>
      </w:pPr>
    </w:p>
    <w:p w14:paraId="68BB405D" w14:textId="06A0D32C" w:rsidR="00572706" w:rsidRPr="00831FF5" w:rsidRDefault="00572706" w:rsidP="00831FF5">
      <w:pPr>
        <w:pStyle w:val="Prrafodelista"/>
        <w:numPr>
          <w:ilvl w:val="0"/>
          <w:numId w:val="9"/>
        </w:numPr>
        <w:spacing w:line="360" w:lineRule="auto"/>
        <w:jc w:val="both"/>
      </w:pPr>
      <w:r w:rsidRPr="00831FF5">
        <w:t>La Declaración de los Mecanismos de la Mujer de América Latina y el Caribe frente al 57° Período de Sesiones de la Comisión de la Condición Jurídica y Social de la Mujer, CSW. (2013)</w:t>
      </w:r>
    </w:p>
    <w:p w14:paraId="7B63E9D6" w14:textId="51D3ACA1" w:rsidR="00973F3C" w:rsidRPr="00831FF5" w:rsidRDefault="00572706" w:rsidP="00831FF5">
      <w:pPr>
        <w:pStyle w:val="Prrafodelista"/>
        <w:numPr>
          <w:ilvl w:val="0"/>
          <w:numId w:val="9"/>
        </w:numPr>
        <w:spacing w:line="360" w:lineRule="auto"/>
        <w:jc w:val="both"/>
      </w:pPr>
      <w:r w:rsidRPr="00831FF5">
        <w:t>El Consenso de Santo Domingo (2013)</w:t>
      </w:r>
    </w:p>
    <w:p w14:paraId="57B1CE45" w14:textId="51E95E03" w:rsidR="00831FF5" w:rsidRDefault="00831FF5" w:rsidP="00831FF5">
      <w:pPr>
        <w:pStyle w:val="Prrafodelista"/>
        <w:numPr>
          <w:ilvl w:val="0"/>
          <w:numId w:val="9"/>
        </w:numPr>
        <w:spacing w:line="360" w:lineRule="auto"/>
        <w:jc w:val="both"/>
      </w:pPr>
      <w:r>
        <w:t xml:space="preserve">Las </w:t>
      </w:r>
      <w:r w:rsidRPr="00831FF5">
        <w:t>sentencias C-037/96 y C-804/06 emitidas por la Corte Constitucional de Colombia.</w:t>
      </w:r>
    </w:p>
    <w:p w14:paraId="00C884D7" w14:textId="77777777" w:rsidR="00831FF5" w:rsidRPr="00831FF5" w:rsidRDefault="00831FF5" w:rsidP="009F39A4">
      <w:pPr>
        <w:pStyle w:val="Prrafodelista"/>
        <w:jc w:val="both"/>
      </w:pPr>
    </w:p>
    <w:p w14:paraId="4D04A948" w14:textId="33BC8377" w:rsidR="003C150E" w:rsidRDefault="00973F3C" w:rsidP="005327CA">
      <w:pPr>
        <w:spacing w:line="360" w:lineRule="auto"/>
        <w:ind w:firstLine="720"/>
        <w:jc w:val="both"/>
        <w:rPr>
          <w:rFonts w:ascii="Arial" w:hAnsi="Arial" w:cs="Arial"/>
          <w:lang w:val="es-MX"/>
        </w:rPr>
      </w:pPr>
      <w:r>
        <w:rPr>
          <w:rFonts w:ascii="Arial" w:hAnsi="Arial" w:cs="Arial"/>
          <w:lang w:val="es-MX"/>
        </w:rPr>
        <w:t>De igual manera, e</w:t>
      </w:r>
      <w:r w:rsidR="00A828A7">
        <w:rPr>
          <w:rFonts w:ascii="Arial" w:hAnsi="Arial" w:cs="Arial"/>
          <w:lang w:val="es-MX"/>
        </w:rPr>
        <w:t>xi</w:t>
      </w:r>
      <w:r w:rsidR="002F2B76">
        <w:rPr>
          <w:rFonts w:ascii="Arial" w:hAnsi="Arial" w:cs="Arial"/>
          <w:lang w:val="es-MX"/>
        </w:rPr>
        <w:t>sten diversos organismos internacionales como la Oficina del Alto Comisionado de las Naciones Unidas para los Derechos Humanos (OACNUDH), ONU-Mujeres, el Fondo de las Naciones Unidas para la Ciencia y la Cultura (UNESCO), el Programa de las Naciones Unidas para el Desarrollo (PNUD) y el Fondo de las Naciones Unidas para la Infancia (UNICEF),</w:t>
      </w:r>
      <w:r w:rsidR="007748DC">
        <w:rPr>
          <w:rFonts w:ascii="Arial" w:hAnsi="Arial" w:cs="Arial"/>
          <w:lang w:val="es-MX"/>
        </w:rPr>
        <w:t xml:space="preserve"> que constantemente insisten </w:t>
      </w:r>
      <w:r w:rsidR="002F2B76">
        <w:rPr>
          <w:rFonts w:ascii="Arial" w:hAnsi="Arial" w:cs="Arial"/>
          <w:lang w:val="es-MX"/>
        </w:rPr>
        <w:t>entre los Estados sobre la importancia de legislar con perspectiva de género; lo que necesariamente los obliga a usar lenguaje incluyente y no sexista.</w:t>
      </w:r>
    </w:p>
    <w:p w14:paraId="620C29E5" w14:textId="77777777" w:rsidR="005327CA" w:rsidRDefault="005327CA" w:rsidP="005327CA">
      <w:pPr>
        <w:spacing w:line="360" w:lineRule="auto"/>
        <w:ind w:firstLine="720"/>
        <w:jc w:val="both"/>
        <w:rPr>
          <w:rFonts w:ascii="Arial" w:hAnsi="Arial" w:cs="Arial"/>
          <w:lang w:val="es-MX"/>
        </w:rPr>
      </w:pPr>
    </w:p>
    <w:p w14:paraId="76FAF342" w14:textId="60913594" w:rsidR="003C150E" w:rsidRDefault="003C150E" w:rsidP="003C150E">
      <w:pPr>
        <w:spacing w:line="360" w:lineRule="auto"/>
        <w:ind w:firstLine="720"/>
        <w:jc w:val="both"/>
        <w:rPr>
          <w:rFonts w:ascii="Arial" w:hAnsi="Arial" w:cs="Arial"/>
          <w:lang w:val="es-MX"/>
        </w:rPr>
      </w:pPr>
      <w:r>
        <w:rPr>
          <w:rFonts w:ascii="Arial" w:hAnsi="Arial" w:cs="Arial"/>
          <w:lang w:val="es-MX"/>
        </w:rPr>
        <w:t>Cabe destacar que derivado de la resolución A/RES/70/1 de la Asa</w:t>
      </w:r>
      <w:r w:rsidR="00714B18">
        <w:rPr>
          <w:rFonts w:ascii="Arial" w:hAnsi="Arial" w:cs="Arial"/>
          <w:lang w:val="es-MX"/>
        </w:rPr>
        <w:t>mblea General de Naciones Unidas</w:t>
      </w:r>
      <w:r>
        <w:rPr>
          <w:rFonts w:ascii="Arial" w:hAnsi="Arial" w:cs="Arial"/>
          <w:lang w:val="es-MX"/>
        </w:rPr>
        <w:t>, se delimitaron diferentes Objetivo</w:t>
      </w:r>
      <w:r w:rsidR="000D190D">
        <w:rPr>
          <w:rFonts w:ascii="Arial" w:hAnsi="Arial" w:cs="Arial"/>
          <w:lang w:val="es-MX"/>
        </w:rPr>
        <w:t xml:space="preserve">s de Desarrollo Sostenible para atender diversas </w:t>
      </w:r>
      <w:r>
        <w:rPr>
          <w:rFonts w:ascii="Arial" w:hAnsi="Arial" w:cs="Arial"/>
          <w:lang w:val="es-MX"/>
        </w:rPr>
        <w:t>temáticas de prioridad a nivel</w:t>
      </w:r>
      <w:r w:rsidR="000D190D">
        <w:rPr>
          <w:rFonts w:ascii="Arial" w:hAnsi="Arial" w:cs="Arial"/>
          <w:lang w:val="es-MX"/>
        </w:rPr>
        <w:t xml:space="preserve"> internacional</w:t>
      </w:r>
      <w:r>
        <w:rPr>
          <w:rFonts w:ascii="Arial" w:hAnsi="Arial" w:cs="Arial"/>
          <w:lang w:val="es-MX"/>
        </w:rPr>
        <w:t>, entre las cuales, se hallan la Igualdad de Género (ODS 5), la Reducción de l</w:t>
      </w:r>
      <w:r w:rsidR="000D190D">
        <w:rPr>
          <w:rFonts w:ascii="Arial" w:hAnsi="Arial" w:cs="Arial"/>
          <w:lang w:val="es-MX"/>
        </w:rPr>
        <w:t>as Desigualdades (ODS 10) y la C</w:t>
      </w:r>
      <w:r>
        <w:rPr>
          <w:rFonts w:ascii="Arial" w:hAnsi="Arial" w:cs="Arial"/>
          <w:lang w:val="es-MX"/>
        </w:rPr>
        <w:t>onsecución de la Paz, Justicia e Instituciones Sólidas (ODS 16).</w:t>
      </w:r>
    </w:p>
    <w:p w14:paraId="63CB7DAE" w14:textId="77777777" w:rsidR="00A341AF" w:rsidRDefault="00A341AF" w:rsidP="00A341AF">
      <w:pPr>
        <w:spacing w:line="360" w:lineRule="auto"/>
        <w:jc w:val="both"/>
        <w:rPr>
          <w:rFonts w:ascii="Arial" w:hAnsi="Arial" w:cs="Arial"/>
          <w:lang w:val="es-MX"/>
        </w:rPr>
      </w:pPr>
    </w:p>
    <w:p w14:paraId="1DC3EE68" w14:textId="5DAE9E2A" w:rsidR="005327CA" w:rsidRDefault="00A341AF" w:rsidP="005327CA">
      <w:pPr>
        <w:spacing w:line="360" w:lineRule="auto"/>
        <w:jc w:val="both"/>
        <w:rPr>
          <w:rFonts w:ascii="Arial" w:hAnsi="Arial" w:cs="Arial"/>
          <w:lang w:val="es-MX"/>
        </w:rPr>
      </w:pPr>
      <w:r w:rsidRPr="00A341AF">
        <w:rPr>
          <w:rFonts w:ascii="Arial" w:hAnsi="Arial" w:cs="Arial"/>
          <w:b/>
          <w:lang w:val="es-MX"/>
        </w:rPr>
        <w:t>CUARTA.</w:t>
      </w:r>
      <w:r>
        <w:rPr>
          <w:rFonts w:ascii="Arial" w:hAnsi="Arial" w:cs="Arial"/>
          <w:lang w:val="es-MX"/>
        </w:rPr>
        <w:t xml:space="preserve"> Ahora bien, </w:t>
      </w:r>
      <w:r w:rsidR="00922126">
        <w:rPr>
          <w:rFonts w:ascii="Arial" w:hAnsi="Arial" w:cs="Arial"/>
          <w:lang w:val="es-MX"/>
        </w:rPr>
        <w:t>en el marco jurídico nacional</w:t>
      </w:r>
      <w:r w:rsidR="00AA3253">
        <w:rPr>
          <w:rFonts w:ascii="Arial" w:hAnsi="Arial" w:cs="Arial"/>
          <w:lang w:val="es-MX"/>
        </w:rPr>
        <w:t xml:space="preserve">, </w:t>
      </w:r>
      <w:r w:rsidR="00237432">
        <w:rPr>
          <w:rFonts w:ascii="Arial" w:hAnsi="Arial" w:cs="Arial"/>
          <w:lang w:val="es-MX"/>
        </w:rPr>
        <w:t xml:space="preserve">a partir de la reforma constitucional del 11 de junio de 2011, </w:t>
      </w:r>
      <w:r w:rsidR="005327CA" w:rsidRPr="005327CA">
        <w:rPr>
          <w:rFonts w:ascii="Arial" w:hAnsi="Arial" w:cs="Arial"/>
          <w:lang w:val="es-MX"/>
        </w:rPr>
        <w:t xml:space="preserve">la Constitución Política de los Estados Unidos Mexicanos, norma suprema de nuestro país, </w:t>
      </w:r>
      <w:r w:rsidR="005327CA">
        <w:rPr>
          <w:rFonts w:ascii="Arial" w:hAnsi="Arial" w:cs="Arial"/>
          <w:lang w:val="es-MX"/>
        </w:rPr>
        <w:t>contempla</w:t>
      </w:r>
      <w:r w:rsidR="005327CA" w:rsidRPr="005327CA">
        <w:rPr>
          <w:rFonts w:ascii="Arial" w:hAnsi="Arial" w:cs="Arial"/>
          <w:lang w:val="es-MX"/>
        </w:rPr>
        <w:t xml:space="preserve"> </w:t>
      </w:r>
      <w:r w:rsidR="00237432">
        <w:rPr>
          <w:rFonts w:ascii="Arial" w:hAnsi="Arial" w:cs="Arial"/>
          <w:lang w:val="es-MX"/>
        </w:rPr>
        <w:t>diversos derec</w:t>
      </w:r>
      <w:r w:rsidR="006771DB">
        <w:rPr>
          <w:rFonts w:ascii="Arial" w:hAnsi="Arial" w:cs="Arial"/>
          <w:lang w:val="es-MX"/>
        </w:rPr>
        <w:t xml:space="preserve">hos humanos </w:t>
      </w:r>
      <w:r w:rsidR="000D190D">
        <w:rPr>
          <w:rFonts w:ascii="Arial" w:hAnsi="Arial" w:cs="Arial"/>
          <w:lang w:val="es-MX"/>
        </w:rPr>
        <w:t>que deberán</w:t>
      </w:r>
      <w:r w:rsidR="00237432">
        <w:rPr>
          <w:rFonts w:ascii="Arial" w:hAnsi="Arial" w:cs="Arial"/>
          <w:lang w:val="es-MX"/>
        </w:rPr>
        <w:t xml:space="preserve"> ser accesibles a todas las personas en función del principio de igualdad y no discriminación, </w:t>
      </w:r>
      <w:r w:rsidR="006771DB">
        <w:rPr>
          <w:rFonts w:ascii="Arial" w:hAnsi="Arial" w:cs="Arial"/>
          <w:lang w:val="es-MX"/>
        </w:rPr>
        <w:t xml:space="preserve">los cuales se encuentran </w:t>
      </w:r>
      <w:r w:rsidR="00237432">
        <w:rPr>
          <w:rFonts w:ascii="Arial" w:hAnsi="Arial" w:cs="Arial"/>
          <w:lang w:val="es-MX"/>
        </w:rPr>
        <w:t>establecidos en los artículos siguientes:</w:t>
      </w:r>
    </w:p>
    <w:p w14:paraId="4A2B3401" w14:textId="77777777" w:rsidR="00237432" w:rsidRPr="005327CA" w:rsidRDefault="00237432" w:rsidP="009F39A4">
      <w:pPr>
        <w:jc w:val="both"/>
        <w:rPr>
          <w:rFonts w:ascii="Arial" w:hAnsi="Arial" w:cs="Arial"/>
          <w:lang w:val="es-MX"/>
        </w:rPr>
      </w:pPr>
    </w:p>
    <w:p w14:paraId="009DBEE3" w14:textId="1662CD8F" w:rsidR="005327CA" w:rsidRDefault="00237432" w:rsidP="00237432">
      <w:pPr>
        <w:spacing w:line="360" w:lineRule="auto"/>
        <w:ind w:left="720"/>
        <w:jc w:val="both"/>
        <w:rPr>
          <w:rFonts w:ascii="Arial" w:hAnsi="Arial" w:cs="Arial"/>
          <w:i/>
          <w:sz w:val="22"/>
          <w:lang w:val="es-MX"/>
        </w:rPr>
      </w:pPr>
      <w:r>
        <w:rPr>
          <w:rFonts w:ascii="Arial" w:hAnsi="Arial" w:cs="Arial"/>
          <w:i/>
          <w:sz w:val="22"/>
          <w:lang w:val="es-MX"/>
        </w:rPr>
        <w:t>“</w:t>
      </w:r>
      <w:r w:rsidR="005327CA" w:rsidRPr="00237432">
        <w:rPr>
          <w:rFonts w:ascii="Arial" w:hAnsi="Arial" w:cs="Arial"/>
          <w:i/>
          <w:sz w:val="22"/>
          <w:lang w:val="es-MX"/>
        </w:rPr>
        <w:t>Artículo 1.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w:t>
      </w:r>
      <w:r>
        <w:rPr>
          <w:rFonts w:ascii="Arial" w:hAnsi="Arial" w:cs="Arial"/>
          <w:i/>
          <w:sz w:val="22"/>
          <w:lang w:val="es-MX"/>
        </w:rPr>
        <w:t>s y libertades de las personas”.</w:t>
      </w:r>
    </w:p>
    <w:p w14:paraId="6774B5C6" w14:textId="77777777" w:rsidR="00237432" w:rsidRPr="00237432" w:rsidRDefault="00237432" w:rsidP="00237432">
      <w:pPr>
        <w:spacing w:line="360" w:lineRule="auto"/>
        <w:ind w:left="720"/>
        <w:jc w:val="both"/>
        <w:rPr>
          <w:rFonts w:ascii="Arial" w:hAnsi="Arial" w:cs="Arial"/>
          <w:i/>
          <w:sz w:val="22"/>
          <w:lang w:val="es-MX"/>
        </w:rPr>
      </w:pPr>
    </w:p>
    <w:p w14:paraId="3EB0B94C" w14:textId="3DBD9CFF" w:rsidR="005327CA" w:rsidRPr="00237432" w:rsidRDefault="00237432" w:rsidP="00237432">
      <w:pPr>
        <w:spacing w:line="360" w:lineRule="auto"/>
        <w:ind w:left="720"/>
        <w:jc w:val="both"/>
        <w:rPr>
          <w:rFonts w:ascii="Arial" w:hAnsi="Arial" w:cs="Arial"/>
          <w:i/>
          <w:sz w:val="22"/>
          <w:lang w:val="es-MX"/>
        </w:rPr>
      </w:pPr>
      <w:r>
        <w:rPr>
          <w:rFonts w:ascii="Arial" w:hAnsi="Arial" w:cs="Arial"/>
          <w:i/>
          <w:sz w:val="22"/>
          <w:lang w:val="es-MX"/>
        </w:rPr>
        <w:t>“</w:t>
      </w:r>
      <w:r w:rsidR="005327CA" w:rsidRPr="00237432">
        <w:rPr>
          <w:rFonts w:ascii="Arial" w:hAnsi="Arial" w:cs="Arial"/>
          <w:i/>
          <w:sz w:val="22"/>
          <w:lang w:val="es-MX"/>
        </w:rPr>
        <w:t>Artículo 4. El varón y la mu</w:t>
      </w:r>
      <w:r>
        <w:rPr>
          <w:rFonts w:ascii="Arial" w:hAnsi="Arial" w:cs="Arial"/>
          <w:i/>
          <w:sz w:val="22"/>
          <w:lang w:val="es-MX"/>
        </w:rPr>
        <w:t>jer son iguales ante la ley […]”.</w:t>
      </w:r>
    </w:p>
    <w:p w14:paraId="363AFF06" w14:textId="212C4F4B" w:rsidR="00AA3253" w:rsidRDefault="00AA3253" w:rsidP="00A341AF">
      <w:pPr>
        <w:spacing w:line="360" w:lineRule="auto"/>
        <w:jc w:val="both"/>
        <w:rPr>
          <w:rFonts w:ascii="Arial" w:hAnsi="Arial" w:cs="Arial"/>
          <w:lang w:val="es-MX"/>
        </w:rPr>
      </w:pPr>
    </w:p>
    <w:p w14:paraId="30C54BF0" w14:textId="09004DC7" w:rsidR="00492944" w:rsidRDefault="00AA3253" w:rsidP="00492944">
      <w:pPr>
        <w:spacing w:line="360" w:lineRule="auto"/>
        <w:ind w:firstLine="720"/>
        <w:jc w:val="both"/>
        <w:rPr>
          <w:rFonts w:ascii="Arial" w:hAnsi="Arial" w:cs="Arial"/>
          <w:lang w:val="es-MX"/>
        </w:rPr>
      </w:pPr>
      <w:r>
        <w:rPr>
          <w:rFonts w:ascii="Arial" w:hAnsi="Arial" w:cs="Arial"/>
          <w:lang w:val="es-MX"/>
        </w:rPr>
        <w:t xml:space="preserve">Dentro del marco normativo de nuestro país, también se </w:t>
      </w:r>
      <w:r w:rsidR="00A10A63">
        <w:rPr>
          <w:rFonts w:ascii="Arial" w:hAnsi="Arial" w:cs="Arial"/>
          <w:lang w:val="es-MX"/>
        </w:rPr>
        <w:t>han realizado distintos esfuerzos para visibilizar a las mujeres por medio del lenguaje, ya sea</w:t>
      </w:r>
      <w:r w:rsidR="00A341AF">
        <w:rPr>
          <w:rFonts w:ascii="Arial" w:hAnsi="Arial" w:cs="Arial"/>
          <w:lang w:val="es-MX"/>
        </w:rPr>
        <w:t xml:space="preserve"> a través de leyes,</w:t>
      </w:r>
      <w:r w:rsidR="00A10A63">
        <w:rPr>
          <w:rFonts w:ascii="Arial" w:hAnsi="Arial" w:cs="Arial"/>
          <w:lang w:val="es-MX"/>
        </w:rPr>
        <w:t xml:space="preserve"> reglamentos, protocolos u </w:t>
      </w:r>
      <w:r w:rsidR="000D190D">
        <w:rPr>
          <w:rFonts w:ascii="Arial" w:hAnsi="Arial" w:cs="Arial"/>
          <w:lang w:val="es-MX"/>
        </w:rPr>
        <w:t>otros instrumentos</w:t>
      </w:r>
      <w:r w:rsidR="00A10A63">
        <w:rPr>
          <w:rFonts w:ascii="Arial" w:hAnsi="Arial" w:cs="Arial"/>
          <w:lang w:val="es-MX"/>
        </w:rPr>
        <w:t>. Ejemplo de ello, es</w:t>
      </w:r>
      <w:r w:rsidR="00A341AF">
        <w:rPr>
          <w:rFonts w:ascii="Arial" w:hAnsi="Arial" w:cs="Arial"/>
          <w:lang w:val="es-MX"/>
        </w:rPr>
        <w:t xml:space="preserve"> </w:t>
      </w:r>
      <w:r w:rsidR="00492944" w:rsidRPr="005327CA">
        <w:rPr>
          <w:rFonts w:ascii="Arial" w:hAnsi="Arial" w:cs="Arial"/>
          <w:lang w:val="es-MX"/>
        </w:rPr>
        <w:t>la Ley General de Acceso de las Mujeres</w:t>
      </w:r>
      <w:r w:rsidR="00492944">
        <w:rPr>
          <w:rFonts w:ascii="Arial" w:hAnsi="Arial" w:cs="Arial"/>
          <w:lang w:val="es-MX"/>
        </w:rPr>
        <w:t xml:space="preserve"> a una Vida Libre de Violencia; </w:t>
      </w:r>
      <w:r w:rsidR="00492944" w:rsidRPr="005327CA">
        <w:rPr>
          <w:rFonts w:ascii="Arial" w:hAnsi="Arial" w:cs="Arial"/>
          <w:lang w:val="es-MX"/>
        </w:rPr>
        <w:t>la Ley Federal para Prevenir y Eliminar la Discriminación,</w:t>
      </w:r>
      <w:r w:rsidR="00492944">
        <w:rPr>
          <w:rFonts w:ascii="Arial" w:hAnsi="Arial" w:cs="Arial"/>
          <w:lang w:val="es-MX"/>
        </w:rPr>
        <w:t xml:space="preserve"> misma que</w:t>
      </w:r>
      <w:r w:rsidR="00492944" w:rsidRPr="005327CA">
        <w:rPr>
          <w:rFonts w:ascii="Arial" w:hAnsi="Arial" w:cs="Arial"/>
          <w:lang w:val="es-MX"/>
        </w:rPr>
        <w:t xml:space="preserve"> prohíbe todas aquellas prácticas que menoscaben el reconocimiento y ejercicio de los derechos de las personas, tal y como lo </w:t>
      </w:r>
      <w:r w:rsidR="000D190D">
        <w:rPr>
          <w:rFonts w:ascii="Arial" w:hAnsi="Arial" w:cs="Arial"/>
          <w:lang w:val="es-MX"/>
        </w:rPr>
        <w:t>establece</w:t>
      </w:r>
      <w:r w:rsidR="00492944">
        <w:rPr>
          <w:rFonts w:ascii="Arial" w:hAnsi="Arial" w:cs="Arial"/>
          <w:lang w:val="es-MX"/>
        </w:rPr>
        <w:t xml:space="preserve"> en sus artículos 1 y 2; </w:t>
      </w:r>
      <w:r w:rsidR="00492944" w:rsidRPr="005327CA">
        <w:rPr>
          <w:rFonts w:ascii="Arial" w:hAnsi="Arial" w:cs="Arial"/>
          <w:lang w:val="es-MX"/>
        </w:rPr>
        <w:t xml:space="preserve">la Ley General para la Igualdad entre Mujeres y Hombres, </w:t>
      </w:r>
      <w:r>
        <w:rPr>
          <w:rFonts w:ascii="Arial" w:hAnsi="Arial" w:cs="Arial"/>
          <w:lang w:val="es-MX"/>
        </w:rPr>
        <w:t>la cual</w:t>
      </w:r>
      <w:r w:rsidR="00A341AF">
        <w:rPr>
          <w:rFonts w:ascii="Arial" w:hAnsi="Arial" w:cs="Arial"/>
          <w:lang w:val="es-MX"/>
        </w:rPr>
        <w:t xml:space="preserve"> recomienda eliminar de todas las comunicacione</w:t>
      </w:r>
      <w:r w:rsidR="00A10A63">
        <w:rPr>
          <w:rFonts w:ascii="Arial" w:hAnsi="Arial" w:cs="Arial"/>
          <w:lang w:val="es-MX"/>
        </w:rPr>
        <w:t>s de la administración pública el uso de lenguaje sexista</w:t>
      </w:r>
      <w:r w:rsidR="00F90DE3">
        <w:rPr>
          <w:rFonts w:ascii="Arial" w:hAnsi="Arial" w:cs="Arial"/>
          <w:lang w:val="es-MX"/>
        </w:rPr>
        <w:t>, q</w:t>
      </w:r>
      <w:r w:rsidR="00A10A63">
        <w:rPr>
          <w:rFonts w:ascii="Arial" w:hAnsi="Arial" w:cs="Arial"/>
          <w:lang w:val="es-MX"/>
        </w:rPr>
        <w:t>ue excluya</w:t>
      </w:r>
      <w:r w:rsidR="00A341AF">
        <w:rPr>
          <w:rFonts w:ascii="Arial" w:hAnsi="Arial" w:cs="Arial"/>
          <w:lang w:val="es-MX"/>
        </w:rPr>
        <w:t xml:space="preserve"> o </w:t>
      </w:r>
      <w:proofErr w:type="spellStart"/>
      <w:r w:rsidR="00A341AF">
        <w:rPr>
          <w:rFonts w:ascii="Arial" w:hAnsi="Arial" w:cs="Arial"/>
          <w:lang w:val="es-MX"/>
        </w:rPr>
        <w:t>in</w:t>
      </w:r>
      <w:r w:rsidR="00A10A63">
        <w:rPr>
          <w:rFonts w:ascii="Arial" w:hAnsi="Arial" w:cs="Arial"/>
          <w:lang w:val="es-MX"/>
        </w:rPr>
        <w:t>visibilice</w:t>
      </w:r>
      <w:proofErr w:type="spellEnd"/>
      <w:r w:rsidR="003C150E">
        <w:rPr>
          <w:rFonts w:ascii="Arial" w:hAnsi="Arial" w:cs="Arial"/>
          <w:lang w:val="es-MX"/>
        </w:rPr>
        <w:t xml:space="preserve"> a la</w:t>
      </w:r>
      <w:r w:rsidR="00A10A63">
        <w:rPr>
          <w:rFonts w:ascii="Arial" w:hAnsi="Arial" w:cs="Arial"/>
          <w:lang w:val="es-MX"/>
        </w:rPr>
        <w:t>s</w:t>
      </w:r>
      <w:r w:rsidR="003C150E">
        <w:rPr>
          <w:rFonts w:ascii="Arial" w:hAnsi="Arial" w:cs="Arial"/>
          <w:lang w:val="es-MX"/>
        </w:rPr>
        <w:t xml:space="preserve"> mujeres, </w:t>
      </w:r>
      <w:r w:rsidR="00A10A63">
        <w:rPr>
          <w:rFonts w:ascii="Arial" w:hAnsi="Arial" w:cs="Arial"/>
          <w:lang w:val="es-MX"/>
        </w:rPr>
        <w:t xml:space="preserve">en relación con lo dispuesto en </w:t>
      </w:r>
      <w:r w:rsidR="003C150E">
        <w:rPr>
          <w:rFonts w:ascii="Arial" w:hAnsi="Arial" w:cs="Arial"/>
          <w:lang w:val="es-MX"/>
        </w:rPr>
        <w:t>el Protocolo para Juzgar con Perspectiva de Género de la Suprema Corte de Justicia de la Nación, mismo que indica que es por medio del lenguaje y de la argumentación jurídica</w:t>
      </w:r>
      <w:r w:rsidR="00A10A63">
        <w:rPr>
          <w:rFonts w:ascii="Arial" w:hAnsi="Arial" w:cs="Arial"/>
          <w:lang w:val="es-MX"/>
        </w:rPr>
        <w:t>, que quienes tienen la encomienda de juzgar,</w:t>
      </w:r>
      <w:r w:rsidR="003C150E">
        <w:rPr>
          <w:rFonts w:ascii="Arial" w:hAnsi="Arial" w:cs="Arial"/>
          <w:lang w:val="es-MX"/>
        </w:rPr>
        <w:t xml:space="preserve"> intervienen en la realidad y cotidian</w:t>
      </w:r>
      <w:r w:rsidR="00A10A63">
        <w:rPr>
          <w:rFonts w:ascii="Arial" w:hAnsi="Arial" w:cs="Arial"/>
          <w:lang w:val="es-MX"/>
        </w:rPr>
        <w:t xml:space="preserve">idad de las personas, reconociendo </w:t>
      </w:r>
      <w:r w:rsidR="003C150E">
        <w:rPr>
          <w:rFonts w:ascii="Arial" w:hAnsi="Arial" w:cs="Arial"/>
          <w:lang w:val="es-MX"/>
        </w:rPr>
        <w:t xml:space="preserve">hechos y </w:t>
      </w:r>
      <w:r w:rsidR="00A10A63">
        <w:rPr>
          <w:rFonts w:ascii="Arial" w:hAnsi="Arial" w:cs="Arial"/>
          <w:lang w:val="es-MX"/>
        </w:rPr>
        <w:t>atribuyendo</w:t>
      </w:r>
      <w:r w:rsidR="003C150E">
        <w:rPr>
          <w:rFonts w:ascii="Arial" w:hAnsi="Arial" w:cs="Arial"/>
          <w:lang w:val="es-MX"/>
        </w:rPr>
        <w:t xml:space="preserve"> consecuencias de derecho. Por otro lado, el Instituto Nacional Electoral, recalca que es fundamental propiciar la inclusión de género y desterrar los términos que impiden visibilizar a las mujeres.</w:t>
      </w:r>
    </w:p>
    <w:p w14:paraId="1D98DDDE" w14:textId="77777777" w:rsidR="003C150E" w:rsidRDefault="003C150E" w:rsidP="003C150E">
      <w:pPr>
        <w:spacing w:line="360" w:lineRule="auto"/>
        <w:ind w:firstLine="720"/>
        <w:jc w:val="both"/>
        <w:rPr>
          <w:rFonts w:ascii="Arial" w:hAnsi="Arial" w:cs="Arial"/>
          <w:lang w:val="es-MX"/>
        </w:rPr>
      </w:pPr>
    </w:p>
    <w:p w14:paraId="45284127" w14:textId="15F84C4F" w:rsidR="00AA3253" w:rsidRDefault="00AA3253" w:rsidP="00EF1B61">
      <w:pPr>
        <w:spacing w:line="360" w:lineRule="auto"/>
        <w:jc w:val="both"/>
        <w:rPr>
          <w:rFonts w:ascii="Arial" w:hAnsi="Arial" w:cs="Arial"/>
          <w:lang w:val="es-MX"/>
        </w:rPr>
      </w:pPr>
      <w:r w:rsidRPr="00AA3253">
        <w:rPr>
          <w:rFonts w:ascii="Arial" w:hAnsi="Arial" w:cs="Arial"/>
          <w:b/>
          <w:lang w:val="es-MX"/>
        </w:rPr>
        <w:t xml:space="preserve">QUINTA. </w:t>
      </w:r>
      <w:r w:rsidRPr="00AA3253">
        <w:rPr>
          <w:rFonts w:ascii="Arial" w:hAnsi="Arial" w:cs="Arial"/>
          <w:lang w:val="es-MX"/>
        </w:rPr>
        <w:t xml:space="preserve">Así </w:t>
      </w:r>
      <w:r>
        <w:rPr>
          <w:rFonts w:ascii="Arial" w:hAnsi="Arial" w:cs="Arial"/>
          <w:lang w:val="es-MX"/>
        </w:rPr>
        <w:t xml:space="preserve">mismo, </w:t>
      </w:r>
      <w:r w:rsidR="00E17F1D">
        <w:rPr>
          <w:rFonts w:ascii="Arial" w:hAnsi="Arial" w:cs="Arial"/>
          <w:lang w:val="es-MX"/>
        </w:rPr>
        <w:t>dentro de la legislación local, específicamente en la Ley para la Igualdad entre Mujeres y Hombres en el Estado de Yucatán</w:t>
      </w:r>
      <w:r w:rsidR="00621E17">
        <w:rPr>
          <w:rFonts w:ascii="Arial" w:hAnsi="Arial" w:cs="Arial"/>
          <w:lang w:val="es-MX"/>
        </w:rPr>
        <w:t>,</w:t>
      </w:r>
      <w:r w:rsidR="00E17F1D">
        <w:rPr>
          <w:rFonts w:ascii="Arial" w:hAnsi="Arial" w:cs="Arial"/>
          <w:lang w:val="es-MX"/>
        </w:rPr>
        <w:t xml:space="preserve"> se establece que la política tanto estatal como municipal deberá determinar acciones que conduzcan a una igualdad sustantiva en el ámbito económico, político, social, cultural, civil, educati</w:t>
      </w:r>
      <w:r w:rsidR="004A595D">
        <w:rPr>
          <w:rFonts w:ascii="Arial" w:hAnsi="Arial" w:cs="Arial"/>
          <w:lang w:val="es-MX"/>
        </w:rPr>
        <w:t>vo y otros</w:t>
      </w:r>
      <w:r w:rsidR="00621E17">
        <w:rPr>
          <w:rFonts w:ascii="Arial" w:hAnsi="Arial" w:cs="Arial"/>
          <w:lang w:val="es-MX"/>
        </w:rPr>
        <w:t>, a través del uso adecuado</w:t>
      </w:r>
      <w:r w:rsidR="004A595D">
        <w:rPr>
          <w:rFonts w:ascii="Arial" w:hAnsi="Arial" w:cs="Arial"/>
          <w:lang w:val="es-MX"/>
        </w:rPr>
        <w:t xml:space="preserve"> de</w:t>
      </w:r>
      <w:r w:rsidR="00E17F1D">
        <w:rPr>
          <w:rFonts w:ascii="Arial" w:hAnsi="Arial" w:cs="Arial"/>
          <w:lang w:val="es-MX"/>
        </w:rPr>
        <w:t>l lenguaje incl</w:t>
      </w:r>
      <w:r w:rsidR="00621E17">
        <w:rPr>
          <w:rFonts w:ascii="Arial" w:hAnsi="Arial" w:cs="Arial"/>
          <w:lang w:val="es-MX"/>
        </w:rPr>
        <w:t xml:space="preserve">uyente y </w:t>
      </w:r>
      <w:r w:rsidR="00A10A63">
        <w:rPr>
          <w:rFonts w:ascii="Arial" w:hAnsi="Arial" w:cs="Arial"/>
          <w:lang w:val="es-MX"/>
        </w:rPr>
        <w:t xml:space="preserve">del lenguaje </w:t>
      </w:r>
      <w:r w:rsidR="00621E17">
        <w:rPr>
          <w:rFonts w:ascii="Arial" w:hAnsi="Arial" w:cs="Arial"/>
          <w:lang w:val="es-MX"/>
        </w:rPr>
        <w:t>no sexista en la administración pública</w:t>
      </w:r>
      <w:r w:rsidR="00E17F1D" w:rsidRPr="00EF1B61">
        <w:rPr>
          <w:rFonts w:ascii="Arial" w:hAnsi="Arial" w:cs="Arial"/>
          <w:lang w:val="es-MX"/>
        </w:rPr>
        <w:t>.</w:t>
      </w:r>
      <w:r w:rsidR="00724964" w:rsidRPr="00EF1B61">
        <w:rPr>
          <w:rFonts w:ascii="Arial" w:hAnsi="Arial" w:cs="Arial"/>
          <w:lang w:val="es-MX"/>
        </w:rPr>
        <w:t xml:space="preserve"> A su vez</w:t>
      </w:r>
      <w:r w:rsidR="007252CF" w:rsidRPr="00EF1B61">
        <w:rPr>
          <w:rFonts w:ascii="Arial" w:hAnsi="Arial" w:cs="Arial"/>
          <w:lang w:val="es-MX"/>
        </w:rPr>
        <w:t xml:space="preserve">, </w:t>
      </w:r>
      <w:r w:rsidR="00093164" w:rsidRPr="00EF1B61">
        <w:rPr>
          <w:rFonts w:ascii="Arial" w:hAnsi="Arial" w:cs="Arial"/>
          <w:lang w:val="es-MX"/>
        </w:rPr>
        <w:t xml:space="preserve">la Ley </w:t>
      </w:r>
      <w:r w:rsidR="00EF55FC" w:rsidRPr="00EF1B61">
        <w:rPr>
          <w:rFonts w:ascii="Arial" w:hAnsi="Arial" w:cs="Arial"/>
          <w:lang w:val="es-MX"/>
        </w:rPr>
        <w:t>antes referida</w:t>
      </w:r>
      <w:r w:rsidR="00093164" w:rsidRPr="00EF1B61">
        <w:rPr>
          <w:rFonts w:ascii="Arial" w:hAnsi="Arial" w:cs="Arial"/>
          <w:lang w:val="es-MX"/>
        </w:rPr>
        <w:t xml:space="preserve"> </w:t>
      </w:r>
      <w:r w:rsidR="007252CF" w:rsidRPr="00EF1B61">
        <w:rPr>
          <w:rFonts w:ascii="Arial" w:hAnsi="Arial" w:cs="Arial"/>
          <w:lang w:val="es-MX"/>
        </w:rPr>
        <w:t>establece en la fracción IV</w:t>
      </w:r>
      <w:r w:rsidR="00824082">
        <w:rPr>
          <w:rFonts w:ascii="Arial" w:hAnsi="Arial" w:cs="Arial"/>
          <w:lang w:val="es-MX"/>
        </w:rPr>
        <w:t xml:space="preserve"> del </w:t>
      </w:r>
      <w:r w:rsidR="007252CF" w:rsidRPr="00EF1B61">
        <w:rPr>
          <w:rFonts w:ascii="Arial" w:hAnsi="Arial" w:cs="Arial"/>
          <w:lang w:val="es-MX"/>
        </w:rPr>
        <w:t xml:space="preserve">artículo 32 </w:t>
      </w:r>
      <w:proofErr w:type="spellStart"/>
      <w:r w:rsidR="007252CF" w:rsidRPr="00EF1B61">
        <w:rPr>
          <w:rFonts w:ascii="Arial" w:hAnsi="Arial" w:cs="Arial"/>
          <w:lang w:val="es-MX"/>
        </w:rPr>
        <w:t>S</w:t>
      </w:r>
      <w:r w:rsidR="00093164" w:rsidRPr="00EF1B61">
        <w:rPr>
          <w:rFonts w:ascii="Arial" w:hAnsi="Arial" w:cs="Arial"/>
          <w:lang w:val="es-MX"/>
        </w:rPr>
        <w:t>exies</w:t>
      </w:r>
      <w:proofErr w:type="spellEnd"/>
      <w:r w:rsidR="00093164" w:rsidRPr="00EF1B61">
        <w:rPr>
          <w:rFonts w:ascii="Arial" w:hAnsi="Arial" w:cs="Arial"/>
          <w:lang w:val="es-MX"/>
        </w:rPr>
        <w:t xml:space="preserve"> </w:t>
      </w:r>
      <w:r w:rsidR="007252CF" w:rsidRPr="00EF1B61">
        <w:rPr>
          <w:rFonts w:ascii="Arial" w:hAnsi="Arial" w:cs="Arial"/>
          <w:lang w:val="es-MX"/>
        </w:rPr>
        <w:t>denomina</w:t>
      </w:r>
      <w:r w:rsidR="00093164" w:rsidRPr="00EF1B61">
        <w:rPr>
          <w:rFonts w:ascii="Arial" w:hAnsi="Arial" w:cs="Arial"/>
          <w:lang w:val="es-MX"/>
        </w:rPr>
        <w:t>do</w:t>
      </w:r>
      <w:r w:rsidR="007252CF" w:rsidRPr="00EF1B61">
        <w:rPr>
          <w:rFonts w:ascii="Arial" w:hAnsi="Arial" w:cs="Arial"/>
          <w:lang w:val="es-MX"/>
        </w:rPr>
        <w:t xml:space="preserve"> “De la eliminación de estereotipos esta</w:t>
      </w:r>
      <w:r w:rsidR="00EF55FC" w:rsidRPr="00EF1B61">
        <w:rPr>
          <w:rFonts w:ascii="Arial" w:hAnsi="Arial" w:cs="Arial"/>
          <w:lang w:val="es-MX"/>
        </w:rPr>
        <w:t>blecidos en función del género”</w:t>
      </w:r>
      <w:r w:rsidR="00824082">
        <w:rPr>
          <w:rFonts w:ascii="Arial" w:hAnsi="Arial" w:cs="Arial"/>
          <w:lang w:val="es-MX"/>
        </w:rPr>
        <w:t xml:space="preserve">, </w:t>
      </w:r>
      <w:r w:rsidR="007252CF" w:rsidRPr="00EF1B61">
        <w:rPr>
          <w:rFonts w:ascii="Arial" w:hAnsi="Arial" w:cs="Arial"/>
          <w:lang w:val="es-MX"/>
        </w:rPr>
        <w:t>que</w:t>
      </w:r>
      <w:r w:rsidR="00E17F1D" w:rsidRPr="00EF1B61">
        <w:rPr>
          <w:rFonts w:ascii="Arial" w:hAnsi="Arial" w:cs="Arial"/>
          <w:lang w:val="es-MX"/>
        </w:rPr>
        <w:t xml:space="preserve"> en las comunicaciones que surjan dentro de medios oficiales,</w:t>
      </w:r>
      <w:r w:rsidR="00E17F1D">
        <w:rPr>
          <w:rFonts w:ascii="Arial" w:hAnsi="Arial" w:cs="Arial"/>
          <w:lang w:val="es-MX"/>
        </w:rPr>
        <w:t xml:space="preserve"> se deberá transmitir una imagen igualitaria, plural y no estereotipada, promoviendo de tal forma el principio </w:t>
      </w:r>
      <w:r w:rsidR="00A10A63">
        <w:rPr>
          <w:rFonts w:ascii="Arial" w:hAnsi="Arial" w:cs="Arial"/>
          <w:lang w:val="es-MX"/>
        </w:rPr>
        <w:t xml:space="preserve">constitucional </w:t>
      </w:r>
      <w:r w:rsidR="00E17F1D">
        <w:rPr>
          <w:rFonts w:ascii="Arial" w:hAnsi="Arial" w:cs="Arial"/>
          <w:lang w:val="es-MX"/>
        </w:rPr>
        <w:t>de igu</w:t>
      </w:r>
      <w:r w:rsidR="004A595D">
        <w:rPr>
          <w:rFonts w:ascii="Arial" w:hAnsi="Arial" w:cs="Arial"/>
          <w:lang w:val="es-MX"/>
        </w:rPr>
        <w:t>aldad entre todas las personas, indistintamente de sus características.</w:t>
      </w:r>
    </w:p>
    <w:p w14:paraId="3677F279" w14:textId="77777777" w:rsidR="00E17F1D" w:rsidRDefault="00E17F1D" w:rsidP="003C150E">
      <w:pPr>
        <w:spacing w:line="360" w:lineRule="auto"/>
        <w:ind w:firstLine="720"/>
        <w:jc w:val="both"/>
        <w:rPr>
          <w:rFonts w:ascii="Arial" w:hAnsi="Arial" w:cs="Arial"/>
          <w:lang w:val="es-MX"/>
        </w:rPr>
      </w:pPr>
    </w:p>
    <w:p w14:paraId="5E87919E" w14:textId="76CE9E9D" w:rsidR="005F790B" w:rsidRPr="00F774E1" w:rsidRDefault="00E17F1D" w:rsidP="00EF1B61">
      <w:pPr>
        <w:spacing w:line="360" w:lineRule="auto"/>
        <w:jc w:val="both"/>
        <w:rPr>
          <w:rFonts w:ascii="Arial" w:hAnsi="Arial" w:cs="Arial"/>
          <w:lang w:val="es-MX"/>
        </w:rPr>
      </w:pPr>
      <w:r w:rsidRPr="00E17F1D">
        <w:rPr>
          <w:rFonts w:ascii="Arial" w:hAnsi="Arial" w:cs="Arial"/>
          <w:b/>
          <w:lang w:val="es-MX"/>
        </w:rPr>
        <w:t>SEXTA.</w:t>
      </w:r>
      <w:r w:rsidR="00F774E1">
        <w:rPr>
          <w:rFonts w:ascii="Arial" w:hAnsi="Arial" w:cs="Arial"/>
          <w:b/>
          <w:lang w:val="es-MX"/>
        </w:rPr>
        <w:t xml:space="preserve"> </w:t>
      </w:r>
      <w:r w:rsidR="00F774E1">
        <w:rPr>
          <w:rFonts w:ascii="Arial" w:hAnsi="Arial" w:cs="Arial"/>
          <w:lang w:val="es-MX"/>
        </w:rPr>
        <w:t>Derivado de lo mencionado anteriormente, es</w:t>
      </w:r>
      <w:r w:rsidR="00922126">
        <w:rPr>
          <w:rFonts w:ascii="Arial" w:hAnsi="Arial" w:cs="Arial"/>
          <w:lang w:val="es-MX"/>
        </w:rPr>
        <w:t xml:space="preserve"> importante resaltar que </w:t>
      </w:r>
      <w:r w:rsidR="00F774E1">
        <w:rPr>
          <w:rFonts w:ascii="Arial" w:hAnsi="Arial" w:cs="Arial"/>
          <w:lang w:val="es-MX"/>
        </w:rPr>
        <w:t xml:space="preserve">entre los deberes de los Estados se encuentra el </w:t>
      </w:r>
      <w:r w:rsidR="00621E17">
        <w:rPr>
          <w:rFonts w:ascii="Arial" w:hAnsi="Arial" w:cs="Arial"/>
          <w:lang w:val="es-MX"/>
        </w:rPr>
        <w:t xml:space="preserve">de </w:t>
      </w:r>
      <w:r w:rsidR="00874EB8">
        <w:rPr>
          <w:rFonts w:ascii="Arial" w:hAnsi="Arial" w:cs="Arial"/>
          <w:lang w:val="es-MX"/>
        </w:rPr>
        <w:t xml:space="preserve">legislar a favor del </w:t>
      </w:r>
      <w:r w:rsidR="00922126">
        <w:rPr>
          <w:rFonts w:ascii="Arial" w:hAnsi="Arial" w:cs="Arial"/>
          <w:lang w:val="es-MX"/>
        </w:rPr>
        <w:t>uso adecuado del l</w:t>
      </w:r>
      <w:r w:rsidR="00F774E1">
        <w:rPr>
          <w:rFonts w:ascii="Arial" w:hAnsi="Arial" w:cs="Arial"/>
          <w:lang w:val="es-MX"/>
        </w:rPr>
        <w:t xml:space="preserve">enguaje incluyente y </w:t>
      </w:r>
      <w:r w:rsidR="006C6430">
        <w:rPr>
          <w:rFonts w:ascii="Arial" w:hAnsi="Arial" w:cs="Arial"/>
          <w:lang w:val="es-MX"/>
        </w:rPr>
        <w:t xml:space="preserve">del lenguaje </w:t>
      </w:r>
      <w:r w:rsidR="00F774E1">
        <w:rPr>
          <w:rFonts w:ascii="Arial" w:hAnsi="Arial" w:cs="Arial"/>
          <w:lang w:val="es-MX"/>
        </w:rPr>
        <w:t xml:space="preserve">no sexista, </w:t>
      </w:r>
      <w:r w:rsidR="00874EB8">
        <w:rPr>
          <w:rFonts w:ascii="Arial" w:hAnsi="Arial" w:cs="Arial"/>
          <w:lang w:val="es-MX"/>
        </w:rPr>
        <w:t xml:space="preserve">ya que </w:t>
      </w:r>
      <w:r w:rsidR="00F774E1">
        <w:rPr>
          <w:rFonts w:ascii="Arial" w:hAnsi="Arial" w:cs="Arial"/>
          <w:lang w:val="es-MX"/>
        </w:rPr>
        <w:t xml:space="preserve">a través de esta acción </w:t>
      </w:r>
      <w:r w:rsidR="006C6430">
        <w:rPr>
          <w:rFonts w:ascii="Arial" w:hAnsi="Arial" w:cs="Arial"/>
          <w:lang w:val="es-MX"/>
        </w:rPr>
        <w:t>se generará</w:t>
      </w:r>
      <w:r w:rsidR="00F774E1">
        <w:rPr>
          <w:rFonts w:ascii="Arial" w:hAnsi="Arial" w:cs="Arial"/>
          <w:lang w:val="es-MX"/>
        </w:rPr>
        <w:t xml:space="preserve"> </w:t>
      </w:r>
      <w:r w:rsidR="00EE1BDE">
        <w:rPr>
          <w:rFonts w:ascii="Arial" w:hAnsi="Arial" w:cs="Arial"/>
          <w:lang w:val="es-MX"/>
        </w:rPr>
        <w:t>la oportunidad de</w:t>
      </w:r>
      <w:r w:rsidR="004E4963" w:rsidRPr="004E4963">
        <w:rPr>
          <w:rFonts w:ascii="Arial" w:hAnsi="Arial" w:cs="Arial"/>
          <w:lang w:val="es-MX"/>
        </w:rPr>
        <w:t xml:space="preserve"> luchar contra la discriminación, incluso en esferas donde en un principio no era visible</w:t>
      </w:r>
      <w:r w:rsidR="00874EB8">
        <w:rPr>
          <w:rFonts w:ascii="Arial" w:hAnsi="Arial" w:cs="Arial"/>
          <w:lang w:val="es-MX"/>
        </w:rPr>
        <w:t>, contribuyendo</w:t>
      </w:r>
      <w:r w:rsidR="007767AE">
        <w:rPr>
          <w:rFonts w:ascii="Arial" w:hAnsi="Arial" w:cs="Arial"/>
          <w:lang w:val="es-MX"/>
        </w:rPr>
        <w:t xml:space="preserve"> a un cambio cu</w:t>
      </w:r>
      <w:r w:rsidR="00B148C1">
        <w:rPr>
          <w:rFonts w:ascii="Arial" w:hAnsi="Arial" w:cs="Arial"/>
          <w:lang w:val="es-MX"/>
        </w:rPr>
        <w:t>ltural en favor de la igualdad. Siendo el primer paso para ello, el reconocer a una persona por medio del lenguaje correcto, ya que</w:t>
      </w:r>
      <w:r w:rsidR="000374BD">
        <w:rPr>
          <w:rFonts w:ascii="Arial" w:hAnsi="Arial" w:cs="Arial"/>
          <w:lang w:val="es-MX"/>
        </w:rPr>
        <w:t>,</w:t>
      </w:r>
      <w:r w:rsidR="00B148C1">
        <w:rPr>
          <w:rFonts w:ascii="Arial" w:hAnsi="Arial" w:cs="Arial"/>
          <w:lang w:val="es-MX"/>
        </w:rPr>
        <w:t xml:space="preserve"> </w:t>
      </w:r>
      <w:r w:rsidR="000374BD">
        <w:rPr>
          <w:rFonts w:ascii="Arial" w:hAnsi="Arial" w:cs="Arial"/>
          <w:lang w:val="es-MX"/>
        </w:rPr>
        <w:t>de no nombrarla adecuadamente,</w:t>
      </w:r>
      <w:r w:rsidR="00B148C1">
        <w:rPr>
          <w:rFonts w:ascii="Arial" w:hAnsi="Arial" w:cs="Arial"/>
          <w:lang w:val="es-MX"/>
        </w:rPr>
        <w:t xml:space="preserve"> se estaría omitiendo su exi</w:t>
      </w:r>
      <w:r w:rsidR="000374BD">
        <w:rPr>
          <w:rFonts w:ascii="Arial" w:hAnsi="Arial" w:cs="Arial"/>
          <w:lang w:val="es-MX"/>
        </w:rPr>
        <w:t>stencia, vulnerando múltiples derechos de la misma.</w:t>
      </w:r>
    </w:p>
    <w:p w14:paraId="124B2C1A" w14:textId="77777777" w:rsidR="007767AE" w:rsidRDefault="007767AE" w:rsidP="003C150E">
      <w:pPr>
        <w:spacing w:line="360" w:lineRule="auto"/>
        <w:ind w:firstLine="720"/>
        <w:jc w:val="both"/>
        <w:rPr>
          <w:rFonts w:ascii="Arial" w:hAnsi="Arial" w:cs="Arial"/>
          <w:lang w:val="es-MX"/>
        </w:rPr>
      </w:pPr>
    </w:p>
    <w:p w14:paraId="61974F49" w14:textId="41532EFE" w:rsidR="000374BD" w:rsidRDefault="00FE3F81" w:rsidP="00800C79">
      <w:pPr>
        <w:spacing w:line="360" w:lineRule="auto"/>
        <w:ind w:firstLine="720"/>
        <w:jc w:val="both"/>
        <w:rPr>
          <w:rFonts w:ascii="Arial" w:hAnsi="Arial" w:cs="Arial"/>
        </w:rPr>
      </w:pPr>
      <w:r>
        <w:rPr>
          <w:rFonts w:ascii="Arial" w:hAnsi="Arial" w:cs="Arial"/>
        </w:rPr>
        <w:t>En ese sentido, legislar</w:t>
      </w:r>
      <w:r w:rsidR="00621E17">
        <w:rPr>
          <w:rFonts w:ascii="Arial" w:hAnsi="Arial" w:cs="Arial"/>
        </w:rPr>
        <w:t xml:space="preserve"> para el</w:t>
      </w:r>
      <w:r>
        <w:rPr>
          <w:rFonts w:ascii="Arial" w:hAnsi="Arial" w:cs="Arial"/>
        </w:rPr>
        <w:t xml:space="preserve"> uso </w:t>
      </w:r>
      <w:r w:rsidR="006C6430">
        <w:rPr>
          <w:rFonts w:ascii="Arial" w:hAnsi="Arial" w:cs="Arial"/>
        </w:rPr>
        <w:t>correcto</w:t>
      </w:r>
      <w:r w:rsidR="00621E17">
        <w:rPr>
          <w:rFonts w:ascii="Arial" w:hAnsi="Arial" w:cs="Arial"/>
        </w:rPr>
        <w:t xml:space="preserve"> </w:t>
      </w:r>
      <w:r>
        <w:rPr>
          <w:rFonts w:ascii="Arial" w:hAnsi="Arial" w:cs="Arial"/>
        </w:rPr>
        <w:t xml:space="preserve">del lenguaje incluyente y </w:t>
      </w:r>
      <w:r w:rsidR="006C6430">
        <w:rPr>
          <w:rFonts w:ascii="Arial" w:hAnsi="Arial" w:cs="Arial"/>
        </w:rPr>
        <w:t xml:space="preserve">del lenguaje </w:t>
      </w:r>
      <w:r>
        <w:rPr>
          <w:rFonts w:ascii="Arial" w:hAnsi="Arial" w:cs="Arial"/>
        </w:rPr>
        <w:t>no sexi</w:t>
      </w:r>
      <w:r w:rsidR="000374BD">
        <w:rPr>
          <w:rFonts w:ascii="Arial" w:hAnsi="Arial" w:cs="Arial"/>
        </w:rPr>
        <w:t xml:space="preserve">sta, </w:t>
      </w:r>
      <w:r>
        <w:rPr>
          <w:rFonts w:ascii="Arial" w:hAnsi="Arial" w:cs="Arial"/>
        </w:rPr>
        <w:t>es cumplir con la nueva visión del Yucatán que queremos en el presente y en el futuro</w:t>
      </w:r>
      <w:r w:rsidR="000374BD">
        <w:rPr>
          <w:rFonts w:ascii="Arial" w:hAnsi="Arial" w:cs="Arial"/>
        </w:rPr>
        <w:t>, recordando que la sociedad es cambiante,</w:t>
      </w:r>
      <w:r w:rsidR="000374BD" w:rsidRPr="00482E83">
        <w:rPr>
          <w:rFonts w:ascii="Arial" w:hAnsi="Arial" w:cs="Arial"/>
        </w:rPr>
        <w:t xml:space="preserve"> y con ella, el lenguaje</w:t>
      </w:r>
      <w:r w:rsidR="000374BD">
        <w:rPr>
          <w:rFonts w:ascii="Arial" w:hAnsi="Arial" w:cs="Arial"/>
        </w:rPr>
        <w:t xml:space="preserve"> también</w:t>
      </w:r>
      <w:r w:rsidR="000374BD" w:rsidRPr="00482E83">
        <w:rPr>
          <w:rFonts w:ascii="Arial" w:hAnsi="Arial" w:cs="Arial"/>
        </w:rPr>
        <w:t>,</w:t>
      </w:r>
      <w:r w:rsidR="000374BD">
        <w:rPr>
          <w:rFonts w:ascii="Arial" w:hAnsi="Arial" w:cs="Arial"/>
        </w:rPr>
        <w:t xml:space="preserve"> puesto que c</w:t>
      </w:r>
      <w:r w:rsidR="000374BD" w:rsidRPr="00482E83">
        <w:rPr>
          <w:rFonts w:ascii="Arial" w:hAnsi="Arial" w:cs="Arial"/>
        </w:rPr>
        <w:t>onfor</w:t>
      </w:r>
      <w:r w:rsidR="000374BD">
        <w:rPr>
          <w:rFonts w:ascii="Arial" w:hAnsi="Arial" w:cs="Arial"/>
        </w:rPr>
        <w:t>m</w:t>
      </w:r>
      <w:r w:rsidR="00824082">
        <w:rPr>
          <w:rFonts w:ascii="Arial" w:hAnsi="Arial" w:cs="Arial"/>
        </w:rPr>
        <w:t>e va evolucionando la población</w:t>
      </w:r>
      <w:r w:rsidR="000374BD">
        <w:rPr>
          <w:rFonts w:ascii="Arial" w:hAnsi="Arial" w:cs="Arial"/>
        </w:rPr>
        <w:t xml:space="preserve"> </w:t>
      </w:r>
      <w:r w:rsidR="00800C79">
        <w:rPr>
          <w:rFonts w:ascii="Arial" w:hAnsi="Arial" w:cs="Arial"/>
        </w:rPr>
        <w:t xml:space="preserve">este </w:t>
      </w:r>
      <w:r w:rsidR="000374BD">
        <w:rPr>
          <w:rFonts w:ascii="Arial" w:hAnsi="Arial" w:cs="Arial"/>
        </w:rPr>
        <w:t>debe</w:t>
      </w:r>
      <w:r w:rsidR="00800C79">
        <w:rPr>
          <w:rFonts w:ascii="Arial" w:hAnsi="Arial" w:cs="Arial"/>
        </w:rPr>
        <w:t>rá</w:t>
      </w:r>
      <w:r w:rsidR="000374BD">
        <w:rPr>
          <w:rFonts w:ascii="Arial" w:hAnsi="Arial" w:cs="Arial"/>
        </w:rPr>
        <w:t xml:space="preserve"> </w:t>
      </w:r>
      <w:r w:rsidR="00800C79">
        <w:rPr>
          <w:rFonts w:ascii="Arial" w:hAnsi="Arial" w:cs="Arial"/>
        </w:rPr>
        <w:t xml:space="preserve">adaptarse simultáneamente a ella, como una </w:t>
      </w:r>
      <w:r w:rsidR="000374BD" w:rsidRPr="00482E83">
        <w:rPr>
          <w:rFonts w:ascii="Arial" w:hAnsi="Arial" w:cs="Arial"/>
        </w:rPr>
        <w:t xml:space="preserve">fuerte herramienta </w:t>
      </w:r>
      <w:r w:rsidR="00800C79">
        <w:rPr>
          <w:rFonts w:ascii="Arial" w:hAnsi="Arial" w:cs="Arial"/>
        </w:rPr>
        <w:t xml:space="preserve">que </w:t>
      </w:r>
      <w:r w:rsidR="00800C79" w:rsidRPr="00482E83">
        <w:rPr>
          <w:rFonts w:ascii="Arial" w:hAnsi="Arial" w:cs="Arial"/>
        </w:rPr>
        <w:t>tiene como propósito visibilizar y revertir desigualdades históricas que, lamentablemente</w:t>
      </w:r>
      <w:r w:rsidR="00824082">
        <w:rPr>
          <w:rFonts w:ascii="Arial" w:hAnsi="Arial" w:cs="Arial"/>
        </w:rPr>
        <w:t>,</w:t>
      </w:r>
      <w:r w:rsidR="00800C79" w:rsidRPr="00482E83">
        <w:rPr>
          <w:rFonts w:ascii="Arial" w:hAnsi="Arial" w:cs="Arial"/>
        </w:rPr>
        <w:t xml:space="preserve"> en muchos ámbitos siguen vigente</w:t>
      </w:r>
      <w:r w:rsidR="00104F25">
        <w:rPr>
          <w:rFonts w:ascii="Arial" w:hAnsi="Arial" w:cs="Arial"/>
        </w:rPr>
        <w:t>s</w:t>
      </w:r>
      <w:r w:rsidR="00800C79" w:rsidRPr="00482E83">
        <w:rPr>
          <w:rFonts w:ascii="Arial" w:hAnsi="Arial" w:cs="Arial"/>
        </w:rPr>
        <w:t>.</w:t>
      </w:r>
      <w:r w:rsidR="00FF2894">
        <w:rPr>
          <w:rFonts w:ascii="Arial" w:hAnsi="Arial" w:cs="Arial"/>
        </w:rPr>
        <w:t xml:space="preserve"> Es por ello que la iniciativa que hoy se dictamina </w:t>
      </w:r>
      <w:r w:rsidR="007C5A55">
        <w:rPr>
          <w:rFonts w:ascii="Arial" w:hAnsi="Arial" w:cs="Arial"/>
        </w:rPr>
        <w:t xml:space="preserve">propone modificaciones que van acorde con la normatividad internacional, nacional y local, así como </w:t>
      </w:r>
      <w:r w:rsidR="007C5A55" w:rsidRPr="00482E83">
        <w:rPr>
          <w:rFonts w:ascii="Arial" w:hAnsi="Arial" w:cs="Arial"/>
        </w:rPr>
        <w:t>con la obligación que tiene el Estado de impleme</w:t>
      </w:r>
      <w:r w:rsidR="006C6430">
        <w:rPr>
          <w:rFonts w:ascii="Arial" w:hAnsi="Arial" w:cs="Arial"/>
        </w:rPr>
        <w:t>ntar una política transversal en materia de</w:t>
      </w:r>
      <w:r w:rsidR="007C5A55" w:rsidRPr="00482E83">
        <w:rPr>
          <w:rFonts w:ascii="Arial" w:hAnsi="Arial" w:cs="Arial"/>
        </w:rPr>
        <w:t xml:space="preserve"> igualdad de género entre </w:t>
      </w:r>
      <w:r w:rsidR="006C6430">
        <w:rPr>
          <w:rFonts w:ascii="Arial" w:hAnsi="Arial" w:cs="Arial"/>
        </w:rPr>
        <w:t>mujeres y hombres.</w:t>
      </w:r>
    </w:p>
    <w:p w14:paraId="702126AB" w14:textId="24215D93" w:rsidR="007C5A55" w:rsidRDefault="007C5A55" w:rsidP="00800C79">
      <w:pPr>
        <w:spacing w:line="360" w:lineRule="auto"/>
        <w:ind w:firstLine="720"/>
        <w:jc w:val="both"/>
        <w:rPr>
          <w:rFonts w:ascii="Arial" w:hAnsi="Arial" w:cs="Arial"/>
        </w:rPr>
      </w:pPr>
    </w:p>
    <w:p w14:paraId="326AC93E" w14:textId="5B7E5FDF" w:rsidR="007C5A55" w:rsidRDefault="003613BF" w:rsidP="00EF1B61">
      <w:pPr>
        <w:spacing w:line="360" w:lineRule="auto"/>
        <w:jc w:val="both"/>
        <w:rPr>
          <w:rFonts w:ascii="Arial" w:hAnsi="Arial" w:cs="Arial"/>
        </w:rPr>
      </w:pPr>
      <w:r>
        <w:rPr>
          <w:rFonts w:ascii="Arial" w:hAnsi="Arial" w:cs="Arial"/>
          <w:b/>
        </w:rPr>
        <w:t>SÉPTIMA</w:t>
      </w:r>
      <w:r w:rsidR="007C5A55" w:rsidRPr="007C5A55">
        <w:rPr>
          <w:rFonts w:ascii="Arial" w:hAnsi="Arial" w:cs="Arial"/>
          <w:b/>
        </w:rPr>
        <w:t>.</w:t>
      </w:r>
      <w:r w:rsidR="007C5A55">
        <w:rPr>
          <w:rFonts w:ascii="Arial" w:hAnsi="Arial" w:cs="Arial"/>
        </w:rPr>
        <w:t xml:space="preserve"> </w:t>
      </w:r>
      <w:r w:rsidR="00E27A9C">
        <w:rPr>
          <w:rFonts w:ascii="Arial" w:hAnsi="Arial" w:cs="Arial"/>
          <w:lang w:val="es-MX"/>
        </w:rPr>
        <w:t>En síntesis, el presente proyecto de dictamen tiene por objeto incluir</w:t>
      </w:r>
      <w:r w:rsidR="007C5A55">
        <w:rPr>
          <w:rFonts w:ascii="Arial" w:hAnsi="Arial" w:cs="Arial"/>
        </w:rPr>
        <w:t xml:space="preserve"> de manera </w:t>
      </w:r>
      <w:r w:rsidR="00FD70C1">
        <w:rPr>
          <w:rFonts w:ascii="Arial" w:hAnsi="Arial" w:cs="Arial"/>
        </w:rPr>
        <w:t xml:space="preserve">explícita </w:t>
      </w:r>
      <w:r w:rsidR="00104F25">
        <w:rPr>
          <w:rFonts w:ascii="Arial" w:hAnsi="Arial" w:cs="Arial"/>
        </w:rPr>
        <w:t>en</w:t>
      </w:r>
      <w:r w:rsidR="007C5A55" w:rsidRPr="004E4963">
        <w:rPr>
          <w:rFonts w:ascii="Arial" w:hAnsi="Arial" w:cs="Arial"/>
        </w:rPr>
        <w:t xml:space="preserve"> la Constitución Política del Estado de Yucatán</w:t>
      </w:r>
      <w:r w:rsidR="00FD70C1">
        <w:rPr>
          <w:rFonts w:ascii="Arial" w:hAnsi="Arial" w:cs="Arial"/>
        </w:rPr>
        <w:t xml:space="preserve"> el reconocimiento de que </w:t>
      </w:r>
      <w:r w:rsidR="007C5A55" w:rsidRPr="004E4963">
        <w:rPr>
          <w:rFonts w:ascii="Arial" w:hAnsi="Arial" w:cs="Arial"/>
        </w:rPr>
        <w:t xml:space="preserve">todas las personas son iguales ante la ley, indistintamente de su género o sexo, </w:t>
      </w:r>
      <w:r w:rsidR="00FD70C1">
        <w:rPr>
          <w:rFonts w:ascii="Arial" w:hAnsi="Arial" w:cs="Arial"/>
        </w:rPr>
        <w:t>estableciendo</w:t>
      </w:r>
      <w:r w:rsidR="007C5A55" w:rsidRPr="004E4963">
        <w:rPr>
          <w:rFonts w:ascii="Arial" w:hAnsi="Arial" w:cs="Arial"/>
        </w:rPr>
        <w:t xml:space="preserve"> una acción afirmativa </w:t>
      </w:r>
      <w:r w:rsidR="00104F25">
        <w:rPr>
          <w:rFonts w:ascii="Arial" w:hAnsi="Arial" w:cs="Arial"/>
        </w:rPr>
        <w:t>para</w:t>
      </w:r>
      <w:r w:rsidR="007C5A55" w:rsidRPr="004E4963">
        <w:rPr>
          <w:rFonts w:ascii="Arial" w:hAnsi="Arial" w:cs="Arial"/>
        </w:rPr>
        <w:t xml:space="preserve"> garantizar el principio de igualdad y no discriminación previsto en </w:t>
      </w:r>
      <w:r w:rsidR="00FD70C1">
        <w:rPr>
          <w:rFonts w:ascii="Arial" w:hAnsi="Arial" w:cs="Arial"/>
        </w:rPr>
        <w:t>di</w:t>
      </w:r>
      <w:r w:rsidR="00DC425C">
        <w:rPr>
          <w:rFonts w:ascii="Arial" w:hAnsi="Arial" w:cs="Arial"/>
        </w:rPr>
        <w:t>versos tratados inte</w:t>
      </w:r>
      <w:r w:rsidR="006E6E64">
        <w:rPr>
          <w:rFonts w:ascii="Arial" w:hAnsi="Arial" w:cs="Arial"/>
        </w:rPr>
        <w:t>rnacionales, así como</w:t>
      </w:r>
      <w:r w:rsidR="00DC425C">
        <w:rPr>
          <w:rFonts w:ascii="Arial" w:hAnsi="Arial" w:cs="Arial"/>
        </w:rPr>
        <w:t xml:space="preserve"> </w:t>
      </w:r>
      <w:r w:rsidR="00FD70C1">
        <w:rPr>
          <w:rFonts w:ascii="Arial" w:hAnsi="Arial" w:cs="Arial"/>
        </w:rPr>
        <w:t xml:space="preserve">en la Constitución Federal. </w:t>
      </w:r>
    </w:p>
    <w:p w14:paraId="06D40C5B" w14:textId="77777777" w:rsidR="00104F25" w:rsidRDefault="00104F25" w:rsidP="00E27A9C">
      <w:pPr>
        <w:spacing w:line="360" w:lineRule="auto"/>
        <w:ind w:firstLine="720"/>
        <w:jc w:val="both"/>
        <w:rPr>
          <w:rFonts w:ascii="Arial" w:hAnsi="Arial" w:cs="Arial"/>
        </w:rPr>
      </w:pPr>
    </w:p>
    <w:p w14:paraId="0FEAA0DB" w14:textId="60AB771C" w:rsidR="00104F25" w:rsidRPr="00E27A9C" w:rsidRDefault="001873FA" w:rsidP="00E27A9C">
      <w:pPr>
        <w:spacing w:line="360" w:lineRule="auto"/>
        <w:ind w:firstLine="720"/>
        <w:jc w:val="both"/>
        <w:rPr>
          <w:rFonts w:ascii="Arial" w:hAnsi="Arial" w:cs="Arial"/>
          <w:lang w:val="es-MX"/>
        </w:rPr>
      </w:pPr>
      <w:r>
        <w:rPr>
          <w:rFonts w:ascii="Arial" w:hAnsi="Arial" w:cs="Arial"/>
          <w:lang w:val="es-MX"/>
        </w:rPr>
        <w:t>La iniciativa en cuestión propuso adicionar</w:t>
      </w:r>
      <w:r w:rsidR="00104F25">
        <w:rPr>
          <w:rFonts w:ascii="Arial" w:hAnsi="Arial" w:cs="Arial"/>
          <w:lang w:val="es-MX"/>
        </w:rPr>
        <w:t xml:space="preserve"> en el artículo 2 de la Constituci</w:t>
      </w:r>
      <w:r w:rsidR="00455CDB">
        <w:rPr>
          <w:rFonts w:ascii="Arial" w:hAnsi="Arial" w:cs="Arial"/>
          <w:lang w:val="es-MX"/>
        </w:rPr>
        <w:t>ón local,</w:t>
      </w:r>
      <w:r>
        <w:rPr>
          <w:rFonts w:ascii="Arial" w:hAnsi="Arial" w:cs="Arial"/>
          <w:lang w:val="es-MX"/>
        </w:rPr>
        <w:t xml:space="preserve"> el reconocimiento descrito en el párrafo anterior, mismo</w:t>
      </w:r>
      <w:r w:rsidR="00455CDB">
        <w:rPr>
          <w:rFonts w:ascii="Arial" w:hAnsi="Arial" w:cs="Arial"/>
          <w:lang w:val="es-MX"/>
        </w:rPr>
        <w:t xml:space="preserve"> que </w:t>
      </w:r>
      <w:r w:rsidR="00104F25">
        <w:rPr>
          <w:rFonts w:ascii="Arial" w:hAnsi="Arial" w:cs="Arial"/>
          <w:lang w:val="es-MX"/>
        </w:rPr>
        <w:t>después de un estudio</w:t>
      </w:r>
      <w:r>
        <w:rPr>
          <w:rFonts w:ascii="Arial" w:hAnsi="Arial" w:cs="Arial"/>
          <w:lang w:val="es-MX"/>
        </w:rPr>
        <w:t xml:space="preserve"> exhaustivo se consideró reubicar</w:t>
      </w:r>
      <w:r w:rsidR="00104F25">
        <w:rPr>
          <w:rFonts w:ascii="Arial" w:hAnsi="Arial" w:cs="Arial"/>
          <w:lang w:val="es-MX"/>
        </w:rPr>
        <w:t xml:space="preserve"> </w:t>
      </w:r>
      <w:r>
        <w:rPr>
          <w:rFonts w:ascii="Arial" w:hAnsi="Arial" w:cs="Arial"/>
          <w:lang w:val="es-MX"/>
        </w:rPr>
        <w:t xml:space="preserve">para quedar </w:t>
      </w:r>
      <w:r w:rsidR="006E6E64">
        <w:rPr>
          <w:rFonts w:ascii="Arial" w:hAnsi="Arial" w:cs="Arial"/>
          <w:lang w:val="es-MX"/>
        </w:rPr>
        <w:t>como</w:t>
      </w:r>
      <w:r w:rsidR="00104F25">
        <w:rPr>
          <w:rFonts w:ascii="Arial" w:hAnsi="Arial" w:cs="Arial"/>
          <w:lang w:val="es-MX"/>
        </w:rPr>
        <w:t xml:space="preserve"> </w:t>
      </w:r>
      <w:r>
        <w:rPr>
          <w:rFonts w:ascii="Arial" w:hAnsi="Arial" w:cs="Arial"/>
          <w:lang w:val="es-MX"/>
        </w:rPr>
        <w:t xml:space="preserve">tercer párrafo del </w:t>
      </w:r>
      <w:r w:rsidR="00104F25">
        <w:rPr>
          <w:rFonts w:ascii="Arial" w:hAnsi="Arial" w:cs="Arial"/>
          <w:lang w:val="es-MX"/>
        </w:rPr>
        <w:t xml:space="preserve">artículo 1 </w:t>
      </w:r>
      <w:r>
        <w:rPr>
          <w:rFonts w:ascii="Arial" w:hAnsi="Arial" w:cs="Arial"/>
          <w:lang w:val="es-MX"/>
        </w:rPr>
        <w:t>de</w:t>
      </w:r>
      <w:r w:rsidR="00104F25">
        <w:rPr>
          <w:rFonts w:ascii="Arial" w:hAnsi="Arial" w:cs="Arial"/>
          <w:lang w:val="es-MX"/>
        </w:rPr>
        <w:t xml:space="preserve"> </w:t>
      </w:r>
      <w:r>
        <w:rPr>
          <w:rFonts w:ascii="Arial" w:hAnsi="Arial" w:cs="Arial"/>
          <w:lang w:val="es-MX"/>
        </w:rPr>
        <w:t xml:space="preserve">dicho </w:t>
      </w:r>
      <w:r w:rsidR="00104F25">
        <w:rPr>
          <w:rFonts w:ascii="Arial" w:hAnsi="Arial" w:cs="Arial"/>
          <w:lang w:val="es-MX"/>
        </w:rPr>
        <w:t xml:space="preserve">ordenamiento </w:t>
      </w:r>
      <w:r>
        <w:rPr>
          <w:rFonts w:ascii="Arial" w:hAnsi="Arial" w:cs="Arial"/>
          <w:lang w:val="es-MX"/>
        </w:rPr>
        <w:t>constitucional.</w:t>
      </w:r>
    </w:p>
    <w:p w14:paraId="6911FC2E" w14:textId="7A578A8F" w:rsidR="00FD70C1" w:rsidRDefault="00FD70C1" w:rsidP="007C5A55">
      <w:pPr>
        <w:spacing w:line="360" w:lineRule="auto"/>
        <w:ind w:firstLine="720"/>
        <w:jc w:val="both"/>
        <w:rPr>
          <w:rFonts w:ascii="Arial" w:hAnsi="Arial" w:cs="Arial"/>
        </w:rPr>
      </w:pPr>
    </w:p>
    <w:p w14:paraId="4F51A93B" w14:textId="229A6C9B" w:rsidR="00FD70C1" w:rsidRPr="006E6E64" w:rsidRDefault="00FD70C1" w:rsidP="006E6E64">
      <w:pPr>
        <w:spacing w:line="360" w:lineRule="auto"/>
        <w:ind w:firstLine="720"/>
        <w:jc w:val="both"/>
        <w:rPr>
          <w:rFonts w:ascii="Arial" w:hAnsi="Arial" w:cs="Arial"/>
        </w:rPr>
      </w:pPr>
      <w:r>
        <w:rPr>
          <w:rFonts w:ascii="Arial" w:hAnsi="Arial" w:cs="Arial"/>
        </w:rPr>
        <w:t xml:space="preserve">Aunado </w:t>
      </w:r>
      <w:r w:rsidR="007A424B">
        <w:rPr>
          <w:rFonts w:ascii="Arial" w:hAnsi="Arial" w:cs="Arial"/>
        </w:rPr>
        <w:t>a ello</w:t>
      </w:r>
      <w:r>
        <w:rPr>
          <w:rFonts w:ascii="Arial" w:hAnsi="Arial" w:cs="Arial"/>
        </w:rPr>
        <w:t>, se</w:t>
      </w:r>
      <w:r w:rsidR="008F17E9">
        <w:rPr>
          <w:rFonts w:ascii="Arial" w:hAnsi="Arial" w:cs="Arial"/>
        </w:rPr>
        <w:t xml:space="preserve"> propone reformar </w:t>
      </w:r>
      <w:r w:rsidR="007A424B">
        <w:rPr>
          <w:rFonts w:ascii="Arial" w:hAnsi="Arial" w:cs="Arial"/>
        </w:rPr>
        <w:t xml:space="preserve">la </w:t>
      </w:r>
      <w:r w:rsidR="008F17E9" w:rsidRPr="004E4963">
        <w:rPr>
          <w:rFonts w:ascii="Arial" w:hAnsi="Arial" w:cs="Arial"/>
        </w:rPr>
        <w:t>Ley de Gobierno del Poder Leg</w:t>
      </w:r>
      <w:r w:rsidR="007A424B">
        <w:rPr>
          <w:rFonts w:ascii="Arial" w:hAnsi="Arial" w:cs="Arial"/>
        </w:rPr>
        <w:t xml:space="preserve">islativo del Estado de Yucatán y su Reglamento, </w:t>
      </w:r>
      <w:r w:rsidR="008F17E9">
        <w:rPr>
          <w:rFonts w:ascii="Arial" w:hAnsi="Arial" w:cs="Arial"/>
        </w:rPr>
        <w:t>para implementar el</w:t>
      </w:r>
      <w:r w:rsidR="007A424B">
        <w:rPr>
          <w:rFonts w:ascii="Arial" w:hAnsi="Arial" w:cs="Arial"/>
        </w:rPr>
        <w:t xml:space="preserve"> uso del </w:t>
      </w:r>
      <w:r w:rsidRPr="004E4963">
        <w:rPr>
          <w:rFonts w:ascii="Arial" w:hAnsi="Arial" w:cs="Arial"/>
        </w:rPr>
        <w:t xml:space="preserve">lenguaje incluyente y </w:t>
      </w:r>
      <w:r w:rsidR="006E6E64">
        <w:rPr>
          <w:rFonts w:ascii="Arial" w:hAnsi="Arial" w:cs="Arial"/>
        </w:rPr>
        <w:t xml:space="preserve">del lenguaje </w:t>
      </w:r>
      <w:r w:rsidRPr="004E4963">
        <w:rPr>
          <w:rFonts w:ascii="Arial" w:hAnsi="Arial" w:cs="Arial"/>
        </w:rPr>
        <w:t>no sexista en todas las comunic</w:t>
      </w:r>
      <w:r w:rsidR="008F17E9">
        <w:rPr>
          <w:rFonts w:ascii="Arial" w:hAnsi="Arial" w:cs="Arial"/>
        </w:rPr>
        <w:t>aciones y documentos que del</w:t>
      </w:r>
      <w:r w:rsidR="008F17E9" w:rsidRPr="004E4963">
        <w:rPr>
          <w:rFonts w:ascii="Arial" w:hAnsi="Arial" w:cs="Arial"/>
        </w:rPr>
        <w:t xml:space="preserve"> Congreso del Estado</w:t>
      </w:r>
      <w:r w:rsidR="007A424B">
        <w:rPr>
          <w:rFonts w:ascii="Arial" w:hAnsi="Arial" w:cs="Arial"/>
        </w:rPr>
        <w:t xml:space="preserve"> emanen</w:t>
      </w:r>
      <w:r w:rsidR="008F17E9">
        <w:rPr>
          <w:rFonts w:ascii="Arial" w:hAnsi="Arial" w:cs="Arial"/>
        </w:rPr>
        <w:t xml:space="preserve">, </w:t>
      </w:r>
      <w:r w:rsidR="007A424B">
        <w:rPr>
          <w:rFonts w:ascii="Arial" w:hAnsi="Arial" w:cs="Arial"/>
        </w:rPr>
        <w:t>así</w:t>
      </w:r>
      <w:r w:rsidRPr="004E4963">
        <w:rPr>
          <w:rFonts w:ascii="Arial" w:hAnsi="Arial" w:cs="Arial"/>
        </w:rPr>
        <w:t xml:space="preserve"> como </w:t>
      </w:r>
      <w:r w:rsidR="00DC425C">
        <w:rPr>
          <w:rFonts w:ascii="Arial" w:hAnsi="Arial" w:cs="Arial"/>
        </w:rPr>
        <w:t>para establecerlo</w:t>
      </w:r>
      <w:r w:rsidR="007A424B">
        <w:rPr>
          <w:rFonts w:ascii="Arial" w:hAnsi="Arial" w:cs="Arial"/>
        </w:rPr>
        <w:t xml:space="preserve"> como uno de </w:t>
      </w:r>
      <w:r w:rsidRPr="004E4963">
        <w:rPr>
          <w:rFonts w:ascii="Arial" w:hAnsi="Arial" w:cs="Arial"/>
        </w:rPr>
        <w:t>los r</w:t>
      </w:r>
      <w:r w:rsidR="007A424B">
        <w:rPr>
          <w:rFonts w:ascii="Arial" w:hAnsi="Arial" w:cs="Arial"/>
        </w:rPr>
        <w:t xml:space="preserve">equisitos indispensables en la redacción de las </w:t>
      </w:r>
      <w:r w:rsidR="00DC425C">
        <w:rPr>
          <w:rFonts w:ascii="Arial" w:hAnsi="Arial" w:cs="Arial"/>
        </w:rPr>
        <w:t>iniciativas</w:t>
      </w:r>
      <w:r w:rsidR="00824082">
        <w:rPr>
          <w:rFonts w:ascii="Arial" w:hAnsi="Arial" w:cs="Arial"/>
        </w:rPr>
        <w:t>, ya que e</w:t>
      </w:r>
      <w:r w:rsidR="004D6341">
        <w:rPr>
          <w:rFonts w:ascii="Arial" w:hAnsi="Arial" w:cs="Arial"/>
        </w:rPr>
        <w:t>l e</w:t>
      </w:r>
      <w:r w:rsidR="004D6341" w:rsidRPr="00482E83">
        <w:rPr>
          <w:rFonts w:ascii="Arial" w:hAnsi="Arial" w:cs="Arial"/>
        </w:rPr>
        <w:t xml:space="preserve">stipular que todas las iniciativas que sean presentadas </w:t>
      </w:r>
      <w:r w:rsidR="006E6E64">
        <w:rPr>
          <w:rFonts w:ascii="Arial" w:hAnsi="Arial" w:cs="Arial"/>
        </w:rPr>
        <w:t>por las y los</w:t>
      </w:r>
      <w:r w:rsidR="004D6341" w:rsidRPr="00482E83">
        <w:rPr>
          <w:rFonts w:ascii="Arial" w:hAnsi="Arial" w:cs="Arial"/>
        </w:rPr>
        <w:t xml:space="preserve"> integrantes d</w:t>
      </w:r>
      <w:r w:rsidR="006E6E64">
        <w:rPr>
          <w:rFonts w:ascii="Arial" w:hAnsi="Arial" w:cs="Arial"/>
        </w:rPr>
        <w:t>e este Poder Legislativo debe</w:t>
      </w:r>
      <w:r w:rsidR="00824082">
        <w:rPr>
          <w:rFonts w:ascii="Arial" w:hAnsi="Arial" w:cs="Arial"/>
        </w:rPr>
        <w:t>rá</w:t>
      </w:r>
      <w:r w:rsidR="006E6E64">
        <w:rPr>
          <w:rFonts w:ascii="Arial" w:hAnsi="Arial" w:cs="Arial"/>
        </w:rPr>
        <w:t xml:space="preserve">n hacer uso correcto del </w:t>
      </w:r>
      <w:r w:rsidR="004D6341" w:rsidRPr="00482E83">
        <w:rPr>
          <w:rFonts w:ascii="Arial" w:hAnsi="Arial" w:cs="Arial"/>
        </w:rPr>
        <w:t>le</w:t>
      </w:r>
      <w:r w:rsidR="004D6341">
        <w:rPr>
          <w:rFonts w:ascii="Arial" w:hAnsi="Arial" w:cs="Arial"/>
        </w:rPr>
        <w:t xml:space="preserve">nguaje incluyente y </w:t>
      </w:r>
      <w:r w:rsidR="006E6E64">
        <w:rPr>
          <w:rFonts w:ascii="Arial" w:hAnsi="Arial" w:cs="Arial"/>
        </w:rPr>
        <w:t xml:space="preserve">del no sexista, </w:t>
      </w:r>
      <w:r w:rsidR="00824082">
        <w:rPr>
          <w:rFonts w:ascii="Arial" w:hAnsi="Arial" w:cs="Arial"/>
        </w:rPr>
        <w:t>propiciará el fortalecimiento de</w:t>
      </w:r>
      <w:r w:rsidR="004D6341" w:rsidRPr="00482E83">
        <w:rPr>
          <w:rFonts w:ascii="Arial" w:hAnsi="Arial" w:cs="Arial"/>
        </w:rPr>
        <w:t xml:space="preserve"> una sociedad incluyente y no discriminatoria, corrigiendo una errónea concepción </w:t>
      </w:r>
      <w:proofErr w:type="spellStart"/>
      <w:r w:rsidR="004D6341" w:rsidRPr="00482E83">
        <w:rPr>
          <w:rFonts w:ascii="Arial" w:hAnsi="Arial" w:cs="Arial"/>
        </w:rPr>
        <w:t>etnocéntrica</w:t>
      </w:r>
      <w:proofErr w:type="spellEnd"/>
      <w:r w:rsidR="004D6341" w:rsidRPr="00482E83">
        <w:rPr>
          <w:rFonts w:ascii="Arial" w:hAnsi="Arial" w:cs="Arial"/>
        </w:rPr>
        <w:t xml:space="preserve"> marcada desde épocas antiguas y a su vez</w:t>
      </w:r>
      <w:r w:rsidR="006E6E64">
        <w:rPr>
          <w:rFonts w:ascii="Arial" w:hAnsi="Arial" w:cs="Arial"/>
        </w:rPr>
        <w:t>,</w:t>
      </w:r>
      <w:r w:rsidR="004D6341" w:rsidRPr="00482E83">
        <w:rPr>
          <w:rFonts w:ascii="Arial" w:hAnsi="Arial" w:cs="Arial"/>
        </w:rPr>
        <w:t xml:space="preserve"> permiti</w:t>
      </w:r>
      <w:r w:rsidR="006E6E64">
        <w:rPr>
          <w:rFonts w:ascii="Arial" w:hAnsi="Arial" w:cs="Arial"/>
        </w:rPr>
        <w:t>rá</w:t>
      </w:r>
      <w:r w:rsidR="004D6341" w:rsidRPr="00482E83">
        <w:rPr>
          <w:rFonts w:ascii="Arial" w:hAnsi="Arial" w:cs="Arial"/>
        </w:rPr>
        <w:t xml:space="preserve"> la oportunidad de construir leyes no sexistas y en condiciones de igualdad entre las personas.</w:t>
      </w:r>
    </w:p>
    <w:p w14:paraId="716C8C46" w14:textId="1F6F47FE" w:rsidR="00800C79" w:rsidRDefault="00800C79" w:rsidP="007A424B">
      <w:pPr>
        <w:spacing w:line="360" w:lineRule="auto"/>
        <w:jc w:val="both"/>
        <w:rPr>
          <w:rFonts w:ascii="Arial" w:hAnsi="Arial" w:cs="Arial"/>
        </w:rPr>
      </w:pPr>
    </w:p>
    <w:p w14:paraId="38789B88" w14:textId="294B0942" w:rsidR="00455CDB" w:rsidRPr="004D17EE" w:rsidRDefault="00104F25" w:rsidP="00CD5EB2">
      <w:pPr>
        <w:spacing w:line="360" w:lineRule="auto"/>
        <w:ind w:firstLine="720"/>
        <w:jc w:val="both"/>
        <w:rPr>
          <w:rFonts w:ascii="Arial" w:hAnsi="Arial" w:cs="Arial"/>
          <w:lang w:val="es-MX"/>
        </w:rPr>
      </w:pPr>
      <w:r w:rsidRPr="004D17EE">
        <w:rPr>
          <w:rFonts w:ascii="Arial" w:hAnsi="Arial" w:cs="Arial"/>
          <w:lang w:val="es-MX"/>
        </w:rPr>
        <w:t xml:space="preserve">De igual forma, </w:t>
      </w:r>
      <w:r w:rsidR="00EF1B61" w:rsidRPr="004D17EE">
        <w:rPr>
          <w:rFonts w:ascii="Arial" w:hAnsi="Arial" w:cs="Arial"/>
          <w:lang w:val="es-MX"/>
        </w:rPr>
        <w:t xml:space="preserve">en la Ley de Gobierno de los Municipios y en el Código de la Administración Pública, ambas del Estado de Yucatán, se establecen modificaciones y adiciones que determinan los lineamientos que deberán observarse en todo momento para el uso correcto del lenguaje incluyente y del lenguaje no sexista, lo cual procurará la adopción de estos lenguajes de manera </w:t>
      </w:r>
      <w:r w:rsidR="006E6E64">
        <w:rPr>
          <w:rFonts w:ascii="Arial" w:hAnsi="Arial" w:cs="Arial"/>
          <w:lang w:val="es-MX"/>
        </w:rPr>
        <w:t>eficiente.</w:t>
      </w:r>
      <w:r w:rsidR="00EF1B61" w:rsidRPr="004D17EE">
        <w:rPr>
          <w:rFonts w:ascii="Arial" w:hAnsi="Arial" w:cs="Arial"/>
          <w:lang w:val="es-MX"/>
        </w:rPr>
        <w:t xml:space="preserve">  A</w:t>
      </w:r>
      <w:r w:rsidR="00364F06" w:rsidRPr="004D17EE">
        <w:rPr>
          <w:rFonts w:ascii="Arial" w:hAnsi="Arial" w:cs="Arial"/>
          <w:lang w:val="es-MX"/>
        </w:rPr>
        <w:t>simismo, con la finalidad de</w:t>
      </w:r>
      <w:r w:rsidR="00EF1B61" w:rsidRPr="004D17EE">
        <w:rPr>
          <w:rFonts w:ascii="Arial" w:hAnsi="Arial" w:cs="Arial"/>
          <w:lang w:val="es-MX"/>
        </w:rPr>
        <w:t xml:space="preserve"> construir una </w:t>
      </w:r>
      <w:r w:rsidR="006E6E64">
        <w:rPr>
          <w:rFonts w:ascii="Arial" w:hAnsi="Arial" w:cs="Arial"/>
          <w:lang w:val="es-MX"/>
        </w:rPr>
        <w:t xml:space="preserve">reforma integral en la materia, </w:t>
      </w:r>
      <w:r w:rsidR="00EF1B61" w:rsidRPr="004D17EE">
        <w:rPr>
          <w:rFonts w:ascii="Arial" w:hAnsi="Arial" w:cs="Arial"/>
          <w:lang w:val="es-MX"/>
        </w:rPr>
        <w:t xml:space="preserve">en los trabajos de estudio de la iniciativa objeto del presente dictamen, </w:t>
      </w:r>
      <w:r w:rsidR="006E6E64" w:rsidRPr="004D17EE">
        <w:rPr>
          <w:rFonts w:ascii="Arial" w:hAnsi="Arial" w:cs="Arial"/>
          <w:lang w:val="es-MX"/>
        </w:rPr>
        <w:t>se propuso incluir la definición de los conceptos “lenguaje incluyente” y “lenguaje no sexista” en la Ley para la Igualdad</w:t>
      </w:r>
      <w:r w:rsidR="00CD5EB2">
        <w:rPr>
          <w:rFonts w:ascii="Arial" w:hAnsi="Arial" w:cs="Arial"/>
          <w:lang w:val="es-MX"/>
        </w:rPr>
        <w:t xml:space="preserve"> </w:t>
      </w:r>
      <w:bookmarkStart w:id="0" w:name="_GoBack"/>
      <w:bookmarkEnd w:id="0"/>
      <w:r w:rsidR="006E6E64" w:rsidRPr="004D17EE">
        <w:rPr>
          <w:rFonts w:ascii="Arial" w:hAnsi="Arial" w:cs="Arial"/>
          <w:lang w:val="es-MX"/>
        </w:rPr>
        <w:t xml:space="preserve">entre Mujeres </w:t>
      </w:r>
      <w:r w:rsidR="006E6E64">
        <w:rPr>
          <w:rFonts w:ascii="Arial" w:hAnsi="Arial" w:cs="Arial"/>
          <w:lang w:val="es-MX"/>
        </w:rPr>
        <w:t xml:space="preserve">y Hombres del Estado de Yucatán, </w:t>
      </w:r>
      <w:r w:rsidR="00364F06" w:rsidRPr="004D17EE">
        <w:rPr>
          <w:rFonts w:ascii="Arial" w:hAnsi="Arial" w:cs="Arial"/>
          <w:lang w:val="es-MX"/>
        </w:rPr>
        <w:t xml:space="preserve">a fin de </w:t>
      </w:r>
      <w:r w:rsidR="00364F06" w:rsidRPr="004D17EE">
        <w:rPr>
          <w:rFonts w:ascii="Arial" w:hAnsi="Arial" w:cs="Arial"/>
        </w:rPr>
        <w:t>constituir una vía importante hacia el reconocimiento de las mujeres y los hombres en un escenario de igua</w:t>
      </w:r>
      <w:r w:rsidR="006E6E64">
        <w:rPr>
          <w:rFonts w:ascii="Arial" w:hAnsi="Arial" w:cs="Arial"/>
        </w:rPr>
        <w:t xml:space="preserve">ldad, evitando con ello, </w:t>
      </w:r>
      <w:r w:rsidR="00364F06" w:rsidRPr="004D17EE">
        <w:rPr>
          <w:rFonts w:ascii="Arial" w:hAnsi="Arial" w:cs="Arial"/>
        </w:rPr>
        <w:t xml:space="preserve">generar estereotipos a través de la información que emana de cualquier ámbito de la administración pública, </w:t>
      </w:r>
    </w:p>
    <w:p w14:paraId="6B813F41" w14:textId="77777777" w:rsidR="00455CDB" w:rsidRDefault="00455CDB" w:rsidP="00364F06">
      <w:pPr>
        <w:ind w:firstLine="720"/>
        <w:jc w:val="both"/>
        <w:rPr>
          <w:rFonts w:ascii="Arial" w:hAnsi="Arial" w:cs="Arial"/>
        </w:rPr>
      </w:pPr>
    </w:p>
    <w:p w14:paraId="78E2EEC7" w14:textId="7484841B" w:rsidR="00A5573D" w:rsidRDefault="001873FA" w:rsidP="00DC425C">
      <w:pPr>
        <w:spacing w:line="360" w:lineRule="auto"/>
        <w:ind w:firstLine="720"/>
        <w:jc w:val="both"/>
        <w:rPr>
          <w:rFonts w:ascii="Arial" w:hAnsi="Arial" w:cs="Arial"/>
          <w:lang w:val="es-MX"/>
        </w:rPr>
      </w:pPr>
      <w:r>
        <w:rPr>
          <w:rFonts w:ascii="Arial" w:hAnsi="Arial" w:cs="Arial"/>
          <w:lang w:val="es-MX"/>
        </w:rPr>
        <w:t xml:space="preserve">Cabe señalar, </w:t>
      </w:r>
      <w:r w:rsidR="005950AA">
        <w:rPr>
          <w:rFonts w:ascii="Arial" w:hAnsi="Arial" w:cs="Arial"/>
          <w:lang w:val="es-MX"/>
        </w:rPr>
        <w:t xml:space="preserve">que dentro </w:t>
      </w:r>
      <w:r>
        <w:rPr>
          <w:rFonts w:ascii="Arial" w:hAnsi="Arial" w:cs="Arial"/>
          <w:lang w:val="es-MX"/>
        </w:rPr>
        <w:t>de este dictamen no se consideró</w:t>
      </w:r>
      <w:r w:rsidR="005950AA">
        <w:rPr>
          <w:rFonts w:ascii="Arial" w:hAnsi="Arial" w:cs="Arial"/>
          <w:lang w:val="es-MX"/>
        </w:rPr>
        <w:t xml:space="preserve"> la modificación propuesta al Reglamento del Código de la Administración Pública de Yucatán, en virtud de que, con fundamento en los artículos</w:t>
      </w:r>
      <w:r w:rsidR="006C3E39">
        <w:rPr>
          <w:rFonts w:ascii="Arial" w:hAnsi="Arial" w:cs="Arial"/>
          <w:lang w:val="es-MX"/>
        </w:rPr>
        <w:t xml:space="preserve"> 55, fracción II</w:t>
      </w:r>
      <w:r w:rsidR="006E6E64">
        <w:rPr>
          <w:rFonts w:ascii="Arial" w:hAnsi="Arial" w:cs="Arial"/>
          <w:lang w:val="es-MX"/>
        </w:rPr>
        <w:t>,</w:t>
      </w:r>
      <w:r w:rsidR="006C3E39">
        <w:rPr>
          <w:rFonts w:ascii="Arial" w:hAnsi="Arial" w:cs="Arial"/>
          <w:lang w:val="es-MX"/>
        </w:rPr>
        <w:t xml:space="preserve"> y 60 de la Constitución Política del Estado de Yucatán; así como </w:t>
      </w:r>
      <w:r w:rsidR="006E6E64">
        <w:rPr>
          <w:rFonts w:ascii="Arial" w:hAnsi="Arial" w:cs="Arial"/>
          <w:lang w:val="es-MX"/>
        </w:rPr>
        <w:t xml:space="preserve">en </w:t>
      </w:r>
      <w:r w:rsidR="006C3E39">
        <w:rPr>
          <w:rFonts w:ascii="Arial" w:hAnsi="Arial" w:cs="Arial"/>
          <w:lang w:val="es-MX"/>
        </w:rPr>
        <w:t xml:space="preserve">el artículo 14, </w:t>
      </w:r>
      <w:r w:rsidR="006C3E39" w:rsidRPr="006C3E39">
        <w:rPr>
          <w:rFonts w:ascii="Arial" w:hAnsi="Arial" w:cs="Arial"/>
          <w:lang w:val="es-MX"/>
        </w:rPr>
        <w:t>fracciones VIII y IX, y demás relativos del Código de la Administración Pública</w:t>
      </w:r>
      <w:r w:rsidR="006C3E39">
        <w:rPr>
          <w:rFonts w:ascii="Arial" w:hAnsi="Arial" w:cs="Arial"/>
          <w:lang w:val="es-MX"/>
        </w:rPr>
        <w:t xml:space="preserve"> de Yucatán</w:t>
      </w:r>
      <w:r w:rsidR="005950AA">
        <w:rPr>
          <w:rFonts w:ascii="Arial" w:hAnsi="Arial" w:cs="Arial"/>
          <w:lang w:val="es-MX"/>
        </w:rPr>
        <w:t>, este Congreso carece de facultades para ello.</w:t>
      </w:r>
      <w:r w:rsidR="00455CDB">
        <w:rPr>
          <w:rFonts w:ascii="Arial" w:hAnsi="Arial" w:cs="Arial"/>
          <w:lang w:val="es-MX"/>
        </w:rPr>
        <w:t xml:space="preserve"> Sin embargo, se contempla en el artículo tercero transitorio la obligación normativa para que el Titular del Poder Ejecutivo realice en un lapso de 180 días, las adecuaciones necesarias al Reglamento referido para homologarlo con su Código respectivo.</w:t>
      </w:r>
    </w:p>
    <w:p w14:paraId="3EB75DA6" w14:textId="77777777" w:rsidR="00DC425C" w:rsidRPr="00DC425C" w:rsidRDefault="00DC425C" w:rsidP="00DC425C">
      <w:pPr>
        <w:spacing w:line="360" w:lineRule="auto"/>
        <w:ind w:firstLine="720"/>
        <w:jc w:val="both"/>
        <w:rPr>
          <w:rFonts w:ascii="Arial" w:hAnsi="Arial" w:cs="Arial"/>
          <w:lang w:val="es-MX"/>
        </w:rPr>
      </w:pPr>
    </w:p>
    <w:p w14:paraId="1DA42720" w14:textId="74ABC681" w:rsidR="004D6341" w:rsidRPr="00482E83" w:rsidRDefault="003613BF" w:rsidP="00EF1B61">
      <w:pPr>
        <w:spacing w:line="360" w:lineRule="auto"/>
        <w:jc w:val="both"/>
        <w:rPr>
          <w:rFonts w:ascii="Arial" w:hAnsi="Arial" w:cs="Arial"/>
        </w:rPr>
      </w:pPr>
      <w:r>
        <w:rPr>
          <w:rFonts w:ascii="Arial" w:hAnsi="Arial" w:cs="Arial"/>
          <w:b/>
          <w:lang w:val="es-MX"/>
        </w:rPr>
        <w:t>OCTAVA</w:t>
      </w:r>
      <w:r w:rsidR="005950AA" w:rsidRPr="00FB4B43">
        <w:rPr>
          <w:rFonts w:ascii="Arial" w:hAnsi="Arial" w:cs="Arial"/>
          <w:b/>
          <w:lang w:val="es-MX"/>
        </w:rPr>
        <w:t xml:space="preserve">. </w:t>
      </w:r>
      <w:r w:rsidR="004D6341" w:rsidRPr="00482E83">
        <w:rPr>
          <w:rFonts w:ascii="Arial" w:hAnsi="Arial" w:cs="Arial"/>
        </w:rPr>
        <w:t>Es una realidad</w:t>
      </w:r>
      <w:r w:rsidR="00824082">
        <w:rPr>
          <w:rFonts w:ascii="Arial" w:hAnsi="Arial" w:cs="Arial"/>
        </w:rPr>
        <w:t>, que</w:t>
      </w:r>
      <w:r w:rsidR="004D6341" w:rsidRPr="00482E83">
        <w:rPr>
          <w:rFonts w:ascii="Arial" w:hAnsi="Arial" w:cs="Arial"/>
        </w:rPr>
        <w:t xml:space="preserve"> durante los últimos años, </w:t>
      </w:r>
      <w:r w:rsidR="00104F25">
        <w:rPr>
          <w:rFonts w:ascii="Arial" w:hAnsi="Arial" w:cs="Arial"/>
        </w:rPr>
        <w:t>el</w:t>
      </w:r>
      <w:r w:rsidR="004D6341" w:rsidRPr="00482E83">
        <w:rPr>
          <w:rFonts w:ascii="Arial" w:hAnsi="Arial" w:cs="Arial"/>
        </w:rPr>
        <w:t xml:space="preserve"> Congreso</w:t>
      </w:r>
      <w:r w:rsidR="00104F25">
        <w:rPr>
          <w:rFonts w:ascii="Arial" w:hAnsi="Arial" w:cs="Arial"/>
        </w:rPr>
        <w:t xml:space="preserve"> del</w:t>
      </w:r>
      <w:r w:rsidR="004D6341" w:rsidRPr="00482E83">
        <w:rPr>
          <w:rFonts w:ascii="Arial" w:hAnsi="Arial" w:cs="Arial"/>
        </w:rPr>
        <w:t xml:space="preserve"> </w:t>
      </w:r>
      <w:r w:rsidR="00104F25">
        <w:rPr>
          <w:rFonts w:ascii="Arial" w:hAnsi="Arial" w:cs="Arial"/>
        </w:rPr>
        <w:t xml:space="preserve">Estado ha legislado </w:t>
      </w:r>
      <w:r w:rsidR="004D6341" w:rsidRPr="00482E83">
        <w:rPr>
          <w:rFonts w:ascii="Arial" w:hAnsi="Arial" w:cs="Arial"/>
        </w:rPr>
        <w:t xml:space="preserve">con perspectiva de género, </w:t>
      </w:r>
      <w:r w:rsidR="00104F25">
        <w:rPr>
          <w:rFonts w:ascii="Arial" w:hAnsi="Arial" w:cs="Arial"/>
        </w:rPr>
        <w:t>realiza</w:t>
      </w:r>
      <w:r w:rsidR="00824082">
        <w:rPr>
          <w:rFonts w:ascii="Arial" w:hAnsi="Arial" w:cs="Arial"/>
        </w:rPr>
        <w:t>n</w:t>
      </w:r>
      <w:r w:rsidR="00104F25">
        <w:rPr>
          <w:rFonts w:ascii="Arial" w:hAnsi="Arial" w:cs="Arial"/>
        </w:rPr>
        <w:t>do</w:t>
      </w:r>
      <w:r w:rsidR="004D6341" w:rsidRPr="00482E83">
        <w:rPr>
          <w:rFonts w:ascii="Arial" w:hAnsi="Arial" w:cs="Arial"/>
        </w:rPr>
        <w:t xml:space="preserve"> avances sustancia</w:t>
      </w:r>
      <w:r w:rsidR="00104F25">
        <w:rPr>
          <w:rFonts w:ascii="Arial" w:hAnsi="Arial" w:cs="Arial"/>
        </w:rPr>
        <w:t>les en la búsqueda para</w:t>
      </w:r>
      <w:r w:rsidR="004D6341" w:rsidRPr="00482E83">
        <w:rPr>
          <w:rFonts w:ascii="Arial" w:hAnsi="Arial" w:cs="Arial"/>
        </w:rPr>
        <w:t xml:space="preserve"> lograr la igualdad de género, </w:t>
      </w:r>
      <w:r w:rsidR="00824082">
        <w:rPr>
          <w:rFonts w:ascii="Arial" w:hAnsi="Arial" w:cs="Arial"/>
        </w:rPr>
        <w:t>mediante</w:t>
      </w:r>
      <w:r w:rsidR="004D6341" w:rsidRPr="00482E83">
        <w:rPr>
          <w:rFonts w:ascii="Arial" w:hAnsi="Arial" w:cs="Arial"/>
        </w:rPr>
        <w:t xml:space="preserve"> acciones afirmativas tal como la que hoy dictaminamos dentro de esta Comisión.</w:t>
      </w:r>
      <w:r w:rsidR="004D6341">
        <w:rPr>
          <w:rFonts w:ascii="Arial" w:hAnsi="Arial" w:cs="Arial"/>
        </w:rPr>
        <w:t xml:space="preserve"> </w:t>
      </w:r>
      <w:r w:rsidR="004D6341" w:rsidRPr="00482E83">
        <w:rPr>
          <w:rFonts w:ascii="Arial" w:hAnsi="Arial" w:cs="Arial"/>
        </w:rPr>
        <w:t>Estas adiciones y modificaciones a diversas leyes de nuestra entidad responden a un</w:t>
      </w:r>
      <w:r w:rsidR="00104F25">
        <w:rPr>
          <w:rFonts w:ascii="Arial" w:hAnsi="Arial" w:cs="Arial"/>
        </w:rPr>
        <w:t>a constante evolución de la</w:t>
      </w:r>
      <w:r w:rsidR="004D6341" w:rsidRPr="00482E83">
        <w:rPr>
          <w:rFonts w:ascii="Arial" w:hAnsi="Arial" w:cs="Arial"/>
        </w:rPr>
        <w:t xml:space="preserve"> sociedad yucateca</w:t>
      </w:r>
      <w:r w:rsidR="008E6725">
        <w:rPr>
          <w:rFonts w:ascii="Arial" w:hAnsi="Arial" w:cs="Arial"/>
        </w:rPr>
        <w:t>, teniendo como punto de partida</w:t>
      </w:r>
      <w:r w:rsidR="004D6341" w:rsidRPr="00482E83">
        <w:rPr>
          <w:rFonts w:ascii="Arial" w:hAnsi="Arial" w:cs="Arial"/>
        </w:rPr>
        <w:t xml:space="preserve"> algo b</w:t>
      </w:r>
      <w:r w:rsidR="008E6725">
        <w:rPr>
          <w:rFonts w:ascii="Arial" w:hAnsi="Arial" w:cs="Arial"/>
        </w:rPr>
        <w:t xml:space="preserve">ásico </w:t>
      </w:r>
      <w:r w:rsidR="00824082">
        <w:rPr>
          <w:rFonts w:ascii="Arial" w:hAnsi="Arial" w:cs="Arial"/>
        </w:rPr>
        <w:t xml:space="preserve">pero de suma importancia, </w:t>
      </w:r>
      <w:r w:rsidR="004D6341" w:rsidRPr="00482E83">
        <w:rPr>
          <w:rFonts w:ascii="Arial" w:hAnsi="Arial" w:cs="Arial"/>
        </w:rPr>
        <w:t xml:space="preserve">como </w:t>
      </w:r>
      <w:r w:rsidR="008E6725">
        <w:rPr>
          <w:rFonts w:ascii="Arial" w:hAnsi="Arial" w:cs="Arial"/>
        </w:rPr>
        <w:t>lo es el propio</w:t>
      </w:r>
      <w:r w:rsidR="004D6341" w:rsidRPr="00482E83">
        <w:rPr>
          <w:rFonts w:ascii="Arial" w:hAnsi="Arial" w:cs="Arial"/>
        </w:rPr>
        <w:t xml:space="preserve"> lenguaje, ya que este debe observar un espacio y tiempo determinado, y a su vez</w:t>
      </w:r>
      <w:r w:rsidR="006E6E64">
        <w:rPr>
          <w:rFonts w:ascii="Arial" w:hAnsi="Arial" w:cs="Arial"/>
        </w:rPr>
        <w:t>,</w:t>
      </w:r>
      <w:r w:rsidR="004D6341" w:rsidRPr="00482E83">
        <w:rPr>
          <w:rFonts w:ascii="Arial" w:hAnsi="Arial" w:cs="Arial"/>
        </w:rPr>
        <w:t xml:space="preserve"> debe ajustarse a los cambios del mundo contemporáneo.</w:t>
      </w:r>
    </w:p>
    <w:p w14:paraId="3737FD80" w14:textId="77777777" w:rsidR="00FE10D0" w:rsidRDefault="00FE10D0" w:rsidP="004D6341">
      <w:pPr>
        <w:spacing w:line="360" w:lineRule="auto"/>
        <w:ind w:firstLine="720"/>
        <w:jc w:val="both"/>
        <w:rPr>
          <w:rFonts w:ascii="Arial" w:hAnsi="Arial" w:cs="Arial"/>
        </w:rPr>
      </w:pPr>
    </w:p>
    <w:p w14:paraId="1C679466" w14:textId="3B13ABA3" w:rsidR="003F0171" w:rsidRPr="005110FC" w:rsidRDefault="004D6341" w:rsidP="005110FC">
      <w:pPr>
        <w:spacing w:line="360" w:lineRule="auto"/>
        <w:ind w:firstLine="720"/>
        <w:jc w:val="both"/>
        <w:rPr>
          <w:rFonts w:ascii="Arial" w:hAnsi="Arial" w:cs="Arial"/>
          <w:lang w:val="es-MX"/>
        </w:rPr>
      </w:pPr>
      <w:r w:rsidRPr="00482E83">
        <w:rPr>
          <w:rFonts w:ascii="Arial" w:hAnsi="Arial" w:cs="Arial"/>
        </w:rPr>
        <w:t xml:space="preserve">Nosotros como legisladoras y legisladores tenemos la encomienda de resaltar la necesidad de que los ordenamientos </w:t>
      </w:r>
      <w:r w:rsidR="005110FC">
        <w:rPr>
          <w:rFonts w:ascii="Arial" w:hAnsi="Arial" w:cs="Arial"/>
        </w:rPr>
        <w:t xml:space="preserve">legislativos </w:t>
      </w:r>
      <w:r w:rsidR="008E6725">
        <w:rPr>
          <w:rFonts w:ascii="Arial" w:hAnsi="Arial" w:cs="Arial"/>
        </w:rPr>
        <w:t xml:space="preserve">locales </w:t>
      </w:r>
      <w:r w:rsidRPr="00482E83">
        <w:rPr>
          <w:rFonts w:ascii="Arial" w:hAnsi="Arial" w:cs="Arial"/>
        </w:rPr>
        <w:t xml:space="preserve">tengan un lenguaje incluyente y no sexista para que no se generen estereotipos desde las </w:t>
      </w:r>
      <w:r w:rsidR="005110FC">
        <w:rPr>
          <w:rFonts w:ascii="Arial" w:hAnsi="Arial" w:cs="Arial"/>
        </w:rPr>
        <w:t>disposiciones normativas, ya que las leyes</w:t>
      </w:r>
      <w:r w:rsidRPr="00482E83">
        <w:rPr>
          <w:rFonts w:ascii="Arial" w:hAnsi="Arial" w:cs="Arial"/>
        </w:rPr>
        <w:t xml:space="preserve"> aplican p</w:t>
      </w:r>
      <w:r w:rsidR="008E6725">
        <w:rPr>
          <w:rFonts w:ascii="Arial" w:hAnsi="Arial" w:cs="Arial"/>
        </w:rPr>
        <w:t>ara todas las personas, sin distinción</w:t>
      </w:r>
      <w:r w:rsidRPr="00482E83">
        <w:rPr>
          <w:rFonts w:ascii="Arial" w:hAnsi="Arial" w:cs="Arial"/>
        </w:rPr>
        <w:t>.</w:t>
      </w:r>
      <w:r w:rsidR="00FE10D0">
        <w:rPr>
          <w:rFonts w:ascii="Arial" w:hAnsi="Arial" w:cs="Arial"/>
        </w:rPr>
        <w:t xml:space="preserve"> </w:t>
      </w:r>
      <w:r w:rsidR="005110FC">
        <w:rPr>
          <w:rFonts w:ascii="Arial" w:hAnsi="Arial" w:cs="Arial"/>
          <w:lang w:val="es-MX"/>
        </w:rPr>
        <w:t>Es gracias</w:t>
      </w:r>
      <w:r w:rsidR="005950AA">
        <w:rPr>
          <w:rFonts w:ascii="Arial" w:hAnsi="Arial" w:cs="Arial"/>
          <w:lang w:val="es-MX"/>
        </w:rPr>
        <w:t xml:space="preserve"> a la iniciativa presentada para reformar d</w:t>
      </w:r>
      <w:r w:rsidR="008E6725">
        <w:rPr>
          <w:rFonts w:ascii="Arial" w:hAnsi="Arial" w:cs="Arial"/>
          <w:lang w:val="es-MX"/>
        </w:rPr>
        <w:t>iversos</w:t>
      </w:r>
      <w:r w:rsidR="005950AA">
        <w:rPr>
          <w:rFonts w:ascii="Arial" w:hAnsi="Arial" w:cs="Arial"/>
          <w:lang w:val="es-MX"/>
        </w:rPr>
        <w:t xml:space="preserve"> ordenamientos legales en </w:t>
      </w:r>
      <w:r w:rsidR="00104F25">
        <w:rPr>
          <w:rFonts w:ascii="Arial" w:hAnsi="Arial" w:cs="Arial"/>
          <w:lang w:val="es-MX"/>
        </w:rPr>
        <w:t xml:space="preserve">esta </w:t>
      </w:r>
      <w:r w:rsidR="005950AA">
        <w:rPr>
          <w:rFonts w:ascii="Arial" w:hAnsi="Arial" w:cs="Arial"/>
          <w:lang w:val="es-MX"/>
        </w:rPr>
        <w:t xml:space="preserve">materia, </w:t>
      </w:r>
      <w:r w:rsidR="005110FC">
        <w:rPr>
          <w:rFonts w:ascii="Arial" w:hAnsi="Arial" w:cs="Arial"/>
          <w:lang w:val="es-MX"/>
        </w:rPr>
        <w:t xml:space="preserve">que </w:t>
      </w:r>
      <w:r w:rsidR="005950AA">
        <w:rPr>
          <w:rFonts w:ascii="Arial" w:hAnsi="Arial" w:cs="Arial"/>
          <w:lang w:val="es-MX"/>
        </w:rPr>
        <w:t xml:space="preserve">se propició un espacio de intercambio de ideas y propuestas </w:t>
      </w:r>
      <w:r w:rsidR="005110FC">
        <w:rPr>
          <w:rFonts w:ascii="Arial" w:hAnsi="Arial" w:cs="Arial"/>
          <w:lang w:val="es-MX"/>
        </w:rPr>
        <w:t xml:space="preserve">de quienes </w:t>
      </w:r>
      <w:r w:rsidR="005950AA">
        <w:rPr>
          <w:rFonts w:ascii="Arial" w:hAnsi="Arial" w:cs="Arial"/>
          <w:lang w:val="es-MX"/>
        </w:rPr>
        <w:t>conformam</w:t>
      </w:r>
      <w:r w:rsidR="005110FC">
        <w:rPr>
          <w:rFonts w:ascii="Arial" w:hAnsi="Arial" w:cs="Arial"/>
          <w:lang w:val="es-MX"/>
        </w:rPr>
        <w:t>os esta Comisión dictaminadora</w:t>
      </w:r>
      <w:r w:rsidR="008E6725">
        <w:rPr>
          <w:rFonts w:ascii="Arial" w:hAnsi="Arial" w:cs="Arial"/>
          <w:lang w:val="es-MX"/>
        </w:rPr>
        <w:t>,</w:t>
      </w:r>
      <w:r w:rsidR="005110FC">
        <w:rPr>
          <w:rFonts w:ascii="Arial" w:hAnsi="Arial" w:cs="Arial"/>
          <w:lang w:val="es-MX"/>
        </w:rPr>
        <w:t xml:space="preserve"> </w:t>
      </w:r>
      <w:r w:rsidR="008E6725">
        <w:rPr>
          <w:rFonts w:ascii="Arial" w:hAnsi="Arial" w:cs="Arial"/>
          <w:lang w:val="es-MX"/>
        </w:rPr>
        <w:t xml:space="preserve">a fin </w:t>
      </w:r>
      <w:r w:rsidR="005950AA">
        <w:rPr>
          <w:rFonts w:ascii="Arial" w:hAnsi="Arial" w:cs="Arial"/>
          <w:lang w:val="es-MX"/>
        </w:rPr>
        <w:t xml:space="preserve">de que diseñemos e implementemos </w:t>
      </w:r>
      <w:r w:rsidR="008E6725">
        <w:rPr>
          <w:rFonts w:ascii="Arial" w:hAnsi="Arial" w:cs="Arial"/>
          <w:lang w:val="es-MX"/>
        </w:rPr>
        <w:t xml:space="preserve">disposiciones normativas </w:t>
      </w:r>
      <w:r w:rsidR="005950AA">
        <w:rPr>
          <w:rFonts w:ascii="Arial" w:hAnsi="Arial" w:cs="Arial"/>
          <w:lang w:val="es-MX"/>
        </w:rPr>
        <w:t xml:space="preserve">congruentes con la realidad actual que está atravesando nuestra sociedad yucateca, pero </w:t>
      </w:r>
      <w:r w:rsidR="005110FC">
        <w:rPr>
          <w:rFonts w:ascii="Arial" w:hAnsi="Arial" w:cs="Arial"/>
          <w:lang w:val="es-MX"/>
        </w:rPr>
        <w:t>fundamentalmente, eficaces</w:t>
      </w:r>
      <w:r w:rsidR="005950AA">
        <w:rPr>
          <w:rFonts w:ascii="Arial" w:hAnsi="Arial" w:cs="Arial"/>
          <w:lang w:val="es-MX"/>
        </w:rPr>
        <w:t xml:space="preserve"> para avanzar hacia el pleno reconocimiento de todas las personas en diversos ámbitos, incluyendo el quehacer público.</w:t>
      </w:r>
    </w:p>
    <w:p w14:paraId="2C72A52A" w14:textId="7DAE32FA" w:rsidR="003F0171" w:rsidRDefault="003F0171" w:rsidP="003F0171">
      <w:pPr>
        <w:spacing w:line="360" w:lineRule="auto"/>
        <w:ind w:firstLine="720"/>
        <w:jc w:val="both"/>
        <w:rPr>
          <w:rFonts w:ascii="Arial" w:hAnsi="Arial" w:cs="Arial"/>
          <w:lang w:val="es-MX"/>
        </w:rPr>
      </w:pPr>
    </w:p>
    <w:p w14:paraId="532ED84E" w14:textId="0A126A1B" w:rsidR="00DE5B9D" w:rsidRDefault="003F0171" w:rsidP="00E27A9C">
      <w:pPr>
        <w:spacing w:line="360" w:lineRule="auto"/>
        <w:ind w:firstLine="720"/>
        <w:jc w:val="both"/>
        <w:rPr>
          <w:rFonts w:ascii="Arial" w:hAnsi="Arial" w:cs="Arial"/>
          <w:lang w:val="es-MX"/>
        </w:rPr>
      </w:pPr>
      <w:r>
        <w:rPr>
          <w:rFonts w:ascii="Arial" w:hAnsi="Arial" w:cs="Arial"/>
          <w:lang w:val="es-MX"/>
        </w:rPr>
        <w:t>En atención</w:t>
      </w:r>
      <w:r w:rsidR="00E27A9C">
        <w:rPr>
          <w:rFonts w:ascii="Arial" w:hAnsi="Arial" w:cs="Arial"/>
          <w:lang w:val="es-MX"/>
        </w:rPr>
        <w:t xml:space="preserve"> a lo ya mencionado y, </w:t>
      </w:r>
      <w:r>
        <w:rPr>
          <w:rFonts w:ascii="Arial" w:hAnsi="Arial" w:cs="Arial"/>
          <w:lang w:val="es-MX"/>
        </w:rPr>
        <w:t xml:space="preserve">a la responsabilidad que tenemos de armonizar la legislación local con los instrumentos jurídicos internacionales y nacionales, las diputadas y </w:t>
      </w:r>
      <w:r w:rsidR="008E683C">
        <w:rPr>
          <w:rFonts w:ascii="Arial" w:hAnsi="Arial" w:cs="Arial"/>
          <w:lang w:val="es-MX"/>
        </w:rPr>
        <w:t xml:space="preserve">los </w:t>
      </w:r>
      <w:r w:rsidR="005110FC">
        <w:rPr>
          <w:rFonts w:ascii="Arial" w:hAnsi="Arial" w:cs="Arial"/>
          <w:lang w:val="es-MX"/>
        </w:rPr>
        <w:t xml:space="preserve">diputados que integramos </w:t>
      </w:r>
      <w:r>
        <w:rPr>
          <w:rFonts w:ascii="Arial" w:hAnsi="Arial" w:cs="Arial"/>
          <w:lang w:val="es-MX"/>
        </w:rPr>
        <w:t>esta Comisión</w:t>
      </w:r>
      <w:r w:rsidR="005110FC">
        <w:rPr>
          <w:rFonts w:ascii="Arial" w:hAnsi="Arial" w:cs="Arial"/>
          <w:lang w:val="es-MX"/>
        </w:rPr>
        <w:t xml:space="preserve"> legislativa</w:t>
      </w:r>
      <w:r>
        <w:rPr>
          <w:rFonts w:ascii="Arial" w:hAnsi="Arial" w:cs="Arial"/>
          <w:lang w:val="es-MX"/>
        </w:rPr>
        <w:t xml:space="preserve">, </w:t>
      </w:r>
      <w:r w:rsidR="00E27A9C">
        <w:rPr>
          <w:rFonts w:ascii="Arial" w:hAnsi="Arial" w:cs="Arial"/>
          <w:lang w:val="es-MX"/>
        </w:rPr>
        <w:t xml:space="preserve">hemos debidamente analizado </w:t>
      </w:r>
      <w:r w:rsidR="00DE5B9D">
        <w:rPr>
          <w:rFonts w:ascii="Arial" w:hAnsi="Arial" w:cs="Arial"/>
          <w:lang w:val="es-MX"/>
        </w:rPr>
        <w:t>esta iniciativa de reforma, así como las propuestas vertidas en las sesiones de trabajo</w:t>
      </w:r>
      <w:r w:rsidR="00E27A9C">
        <w:rPr>
          <w:rFonts w:ascii="Arial" w:hAnsi="Arial" w:cs="Arial"/>
          <w:lang w:val="es-MX"/>
        </w:rPr>
        <w:t xml:space="preserve">, </w:t>
      </w:r>
      <w:r w:rsidR="00936C30">
        <w:rPr>
          <w:rFonts w:ascii="Arial" w:hAnsi="Arial" w:cs="Arial"/>
          <w:lang w:val="es-MX"/>
        </w:rPr>
        <w:t>y aquellas que resultaron procedentes</w:t>
      </w:r>
      <w:r w:rsidR="005110FC">
        <w:rPr>
          <w:rFonts w:ascii="Arial" w:hAnsi="Arial" w:cs="Arial"/>
          <w:lang w:val="es-MX"/>
        </w:rPr>
        <w:t>,</w:t>
      </w:r>
      <w:r w:rsidR="00936C30">
        <w:rPr>
          <w:rFonts w:ascii="Arial" w:hAnsi="Arial" w:cs="Arial"/>
          <w:lang w:val="es-MX"/>
        </w:rPr>
        <w:t xml:space="preserve"> fueron consideradas en </w:t>
      </w:r>
      <w:r w:rsidR="005110FC">
        <w:rPr>
          <w:rFonts w:ascii="Arial" w:hAnsi="Arial" w:cs="Arial"/>
          <w:lang w:val="es-MX"/>
        </w:rPr>
        <w:t>el proyecto de decreto que hoy se dictamina, mismas que</w:t>
      </w:r>
      <w:r w:rsidR="00936C30">
        <w:rPr>
          <w:rFonts w:ascii="Arial" w:hAnsi="Arial" w:cs="Arial"/>
          <w:lang w:val="es-MX"/>
        </w:rPr>
        <w:t xml:space="preserve"> han servido para fortalecer el contenido </w:t>
      </w:r>
      <w:r w:rsidR="00643C71">
        <w:rPr>
          <w:rFonts w:ascii="Arial" w:hAnsi="Arial" w:cs="Arial"/>
          <w:lang w:val="es-MX"/>
        </w:rPr>
        <w:t>normativo propuesto, con el fin de obtener un producto legislativo innovador, actual, y más eficiente</w:t>
      </w:r>
      <w:r w:rsidR="005110FC">
        <w:rPr>
          <w:rFonts w:ascii="Arial" w:hAnsi="Arial" w:cs="Arial"/>
          <w:lang w:val="es-MX"/>
        </w:rPr>
        <w:t>,</w:t>
      </w:r>
      <w:r w:rsidR="00643C71">
        <w:rPr>
          <w:rFonts w:ascii="Arial" w:hAnsi="Arial" w:cs="Arial"/>
          <w:lang w:val="es-MX"/>
        </w:rPr>
        <w:t xml:space="preserve"> en favor de la igualdad</w:t>
      </w:r>
      <w:r w:rsidR="00796BE2">
        <w:rPr>
          <w:rFonts w:ascii="Arial" w:hAnsi="Arial" w:cs="Arial"/>
          <w:lang w:val="es-MX"/>
        </w:rPr>
        <w:t xml:space="preserve"> de todas y todos los yucatecos.</w:t>
      </w:r>
    </w:p>
    <w:p w14:paraId="43E94084" w14:textId="481FC77B" w:rsidR="00643C71" w:rsidRPr="00796BE2" w:rsidRDefault="00643C71" w:rsidP="00E27A9C">
      <w:pPr>
        <w:spacing w:line="360" w:lineRule="auto"/>
        <w:jc w:val="both"/>
        <w:rPr>
          <w:rFonts w:ascii="Arial" w:hAnsi="Arial" w:cs="Arial"/>
        </w:rPr>
      </w:pPr>
    </w:p>
    <w:p w14:paraId="5FDF97D1" w14:textId="1536590C" w:rsidR="003C190E" w:rsidRDefault="00104F25" w:rsidP="003C190E">
      <w:pPr>
        <w:spacing w:line="360" w:lineRule="auto"/>
        <w:ind w:firstLine="720"/>
        <w:jc w:val="both"/>
        <w:rPr>
          <w:rFonts w:ascii="Arial" w:hAnsi="Arial" w:cs="Arial"/>
          <w:lang w:val="es-MX"/>
        </w:rPr>
      </w:pPr>
      <w:r>
        <w:rPr>
          <w:rFonts w:ascii="Arial" w:hAnsi="Arial" w:cs="Arial"/>
          <w:lang w:val="es-MX"/>
        </w:rPr>
        <w:t xml:space="preserve">Por todo lo expuesto, </w:t>
      </w:r>
      <w:r w:rsidR="00643C71">
        <w:rPr>
          <w:rFonts w:ascii="Arial" w:hAnsi="Arial" w:cs="Arial"/>
          <w:lang w:val="es-MX"/>
        </w:rPr>
        <w:t xml:space="preserve">las </w:t>
      </w:r>
      <w:r w:rsidR="005110FC">
        <w:rPr>
          <w:rFonts w:ascii="Arial" w:hAnsi="Arial" w:cs="Arial"/>
          <w:lang w:val="es-MX"/>
        </w:rPr>
        <w:t>diputadas y los diputados</w:t>
      </w:r>
      <w:r w:rsidR="00643C71">
        <w:rPr>
          <w:rFonts w:ascii="Arial" w:hAnsi="Arial" w:cs="Arial"/>
          <w:lang w:val="es-MX"/>
        </w:rPr>
        <w:t xml:space="preserve"> integrantes de esta Comisión Permanente de Puntos Constitucionales y </w:t>
      </w:r>
      <w:r w:rsidR="000E350A">
        <w:rPr>
          <w:rFonts w:ascii="Arial" w:hAnsi="Arial" w:cs="Arial"/>
          <w:lang w:val="es-MX"/>
        </w:rPr>
        <w:t>Gobernación, consideramos que la presente reforma a la Constitución</w:t>
      </w:r>
      <w:r w:rsidR="007F63C8">
        <w:rPr>
          <w:rFonts w:ascii="Arial" w:hAnsi="Arial" w:cs="Arial"/>
          <w:lang w:val="es-MX"/>
        </w:rPr>
        <w:t xml:space="preserve"> Política</w:t>
      </w:r>
      <w:r w:rsidR="00AD2787">
        <w:rPr>
          <w:rFonts w:ascii="Arial" w:hAnsi="Arial" w:cs="Arial"/>
          <w:lang w:val="es-MX"/>
        </w:rPr>
        <w:t>,</w:t>
      </w:r>
      <w:r w:rsidR="007F63C8">
        <w:rPr>
          <w:rFonts w:ascii="Arial" w:hAnsi="Arial" w:cs="Arial"/>
          <w:lang w:val="es-MX"/>
        </w:rPr>
        <w:t xml:space="preserve"> la Ley de Gobierno del Poder Legislativo y su Reglamento, </w:t>
      </w:r>
      <w:r w:rsidR="00AD2787">
        <w:rPr>
          <w:rFonts w:ascii="Arial" w:hAnsi="Arial" w:cs="Arial"/>
          <w:lang w:val="es-MX"/>
        </w:rPr>
        <w:t>la Ley d</w:t>
      </w:r>
      <w:r w:rsidR="00EF1B61">
        <w:rPr>
          <w:rFonts w:ascii="Arial" w:hAnsi="Arial" w:cs="Arial"/>
          <w:lang w:val="es-MX"/>
        </w:rPr>
        <w:t xml:space="preserve">e Gobierno de los Municipios, el </w:t>
      </w:r>
      <w:r w:rsidR="00AD2787">
        <w:rPr>
          <w:rFonts w:ascii="Arial" w:hAnsi="Arial" w:cs="Arial"/>
          <w:lang w:val="es-MX"/>
        </w:rPr>
        <w:t>Código de la Administrac</w:t>
      </w:r>
      <w:r w:rsidR="005110FC">
        <w:rPr>
          <w:rFonts w:ascii="Arial" w:hAnsi="Arial" w:cs="Arial"/>
          <w:lang w:val="es-MX"/>
        </w:rPr>
        <w:t>ión Pública y</w:t>
      </w:r>
      <w:r w:rsidR="00EF1B61">
        <w:rPr>
          <w:rFonts w:ascii="Arial" w:hAnsi="Arial" w:cs="Arial"/>
          <w:lang w:val="es-MX"/>
        </w:rPr>
        <w:t xml:space="preserve"> la Ley para Igualdad entre Mujeres y Hombres,</w:t>
      </w:r>
      <w:r w:rsidR="00AD2787">
        <w:rPr>
          <w:rFonts w:ascii="Arial" w:hAnsi="Arial" w:cs="Arial"/>
          <w:lang w:val="es-MX"/>
        </w:rPr>
        <w:t xml:space="preserve"> todas del Estado de Yucatán, en materia de lenguaje incluyente y </w:t>
      </w:r>
      <w:r w:rsidR="005110FC">
        <w:rPr>
          <w:rFonts w:ascii="Arial" w:hAnsi="Arial" w:cs="Arial"/>
          <w:lang w:val="es-MX"/>
        </w:rPr>
        <w:t xml:space="preserve">lenguaje </w:t>
      </w:r>
      <w:r w:rsidR="00AD2787">
        <w:rPr>
          <w:rFonts w:ascii="Arial" w:hAnsi="Arial" w:cs="Arial"/>
          <w:lang w:val="es-MX"/>
        </w:rPr>
        <w:t>no sexista</w:t>
      </w:r>
      <w:r w:rsidR="003C190E">
        <w:rPr>
          <w:rFonts w:ascii="Arial" w:hAnsi="Arial" w:cs="Arial"/>
          <w:lang w:val="es-MX"/>
        </w:rPr>
        <w:t xml:space="preserve"> para nombrar a mujeres y hombres en el quehacer público competente, debe ser aprobada por los razonamientos antes expresados.</w:t>
      </w:r>
    </w:p>
    <w:p w14:paraId="012E9996" w14:textId="5DDFB72B" w:rsidR="003C190E" w:rsidRDefault="003C190E" w:rsidP="003C190E">
      <w:pPr>
        <w:spacing w:line="360" w:lineRule="auto"/>
        <w:ind w:firstLine="720"/>
        <w:jc w:val="both"/>
        <w:rPr>
          <w:rFonts w:ascii="Arial" w:hAnsi="Arial" w:cs="Arial"/>
          <w:lang w:val="es-MX"/>
        </w:rPr>
      </w:pPr>
    </w:p>
    <w:p w14:paraId="6A82DA77" w14:textId="44A627AC" w:rsidR="003C190E" w:rsidRDefault="00104F25" w:rsidP="003C190E">
      <w:pPr>
        <w:autoSpaceDE w:val="0"/>
        <w:autoSpaceDN w:val="0"/>
        <w:adjustRightInd w:val="0"/>
        <w:spacing w:line="312" w:lineRule="auto"/>
        <w:ind w:firstLine="709"/>
        <w:jc w:val="both"/>
        <w:rPr>
          <w:rFonts w:ascii="Arial" w:hAnsi="Arial" w:cs="Arial"/>
          <w:lang w:val="es-MX"/>
        </w:rPr>
      </w:pPr>
      <w:r>
        <w:rPr>
          <w:rFonts w:ascii="Arial" w:hAnsi="Arial" w:cs="Arial"/>
          <w:lang w:val="es-MX"/>
        </w:rPr>
        <w:t>En tal virtud</w:t>
      </w:r>
      <w:r w:rsidR="003C190E" w:rsidRPr="006C3E39">
        <w:rPr>
          <w:rFonts w:ascii="Arial" w:hAnsi="Arial" w:cs="Arial"/>
          <w:lang w:val="es-MX"/>
        </w:rPr>
        <w:t>, con fundamento en los artículos 29 y 30, fracción V</w:t>
      </w:r>
      <w:r w:rsidR="005110FC">
        <w:rPr>
          <w:rFonts w:ascii="Arial" w:hAnsi="Arial" w:cs="Arial"/>
          <w:lang w:val="es-MX"/>
        </w:rPr>
        <w:t>,</w:t>
      </w:r>
      <w:r w:rsidR="003C190E" w:rsidRPr="006C3E39">
        <w:rPr>
          <w:rFonts w:ascii="Arial" w:hAnsi="Arial" w:cs="Arial"/>
          <w:lang w:val="es-MX"/>
        </w:rPr>
        <w:t xml:space="preserve"> de la Constitución Política</w:t>
      </w:r>
      <w:r w:rsidR="006C3E39" w:rsidRPr="006C3E39">
        <w:rPr>
          <w:rFonts w:ascii="Arial" w:hAnsi="Arial" w:cs="Arial"/>
          <w:lang w:val="es-MX"/>
        </w:rPr>
        <w:t xml:space="preserve">; artículos 18, 43, fracción I, inciso a), b) e inciso i) </w:t>
      </w:r>
      <w:r w:rsidR="003C190E" w:rsidRPr="006C3E39">
        <w:rPr>
          <w:rFonts w:ascii="Arial" w:hAnsi="Arial" w:cs="Arial"/>
          <w:lang w:val="es-MX"/>
        </w:rPr>
        <w:t>de la Ley de Gobierno del Poder Legislativo; así como, en el artículo 71, fracción II</w:t>
      </w:r>
      <w:r w:rsidR="005110FC">
        <w:rPr>
          <w:rFonts w:ascii="Arial" w:hAnsi="Arial" w:cs="Arial"/>
          <w:lang w:val="es-MX"/>
        </w:rPr>
        <w:t>,</w:t>
      </w:r>
      <w:r w:rsidR="003C190E" w:rsidRPr="006C3E39">
        <w:rPr>
          <w:rFonts w:ascii="Arial" w:hAnsi="Arial" w:cs="Arial"/>
          <w:lang w:val="es-MX"/>
        </w:rPr>
        <w:t xml:space="preserve"> del Reglamento de la Ley de Gobierno del Poder Legislativo, todos los ordenamientos del Estado de Yucatán, sometemos a consideración del Pleno del H. Congreso del Estado de Yucatán, el siguiente proyecto de:</w:t>
      </w:r>
    </w:p>
    <w:p w14:paraId="3B8EA505" w14:textId="77777777" w:rsidR="00EF1B61" w:rsidRDefault="00EF1B61" w:rsidP="00EF1B61">
      <w:pPr>
        <w:spacing w:line="360" w:lineRule="auto"/>
        <w:rPr>
          <w:rFonts w:ascii="Arial" w:hAnsi="Arial" w:cs="Arial"/>
          <w:lang w:val="es-MX"/>
        </w:rPr>
      </w:pPr>
    </w:p>
    <w:p w14:paraId="01AD3886" w14:textId="2B850F74" w:rsidR="00A5573D" w:rsidRDefault="00364F06" w:rsidP="00EF1B61">
      <w:pPr>
        <w:spacing w:line="360" w:lineRule="auto"/>
        <w:jc w:val="center"/>
        <w:rPr>
          <w:rFonts w:ascii="Arial" w:hAnsi="Arial" w:cs="Arial"/>
          <w:b/>
          <w:lang w:val="es-MX"/>
        </w:rPr>
      </w:pPr>
      <w:r>
        <w:rPr>
          <w:rFonts w:ascii="Arial" w:hAnsi="Arial" w:cs="Arial"/>
          <w:b/>
          <w:lang w:val="es-MX"/>
        </w:rPr>
        <w:br w:type="column"/>
      </w:r>
      <w:r w:rsidR="00A5573D">
        <w:rPr>
          <w:rFonts w:ascii="Arial" w:hAnsi="Arial" w:cs="Arial"/>
          <w:b/>
          <w:lang w:val="es-MX"/>
        </w:rPr>
        <w:t>D E C R E T O</w:t>
      </w:r>
    </w:p>
    <w:p w14:paraId="1629B923" w14:textId="77777777" w:rsidR="00A5573D" w:rsidRPr="00A5573D" w:rsidRDefault="00A5573D" w:rsidP="00CF616B">
      <w:pPr>
        <w:jc w:val="both"/>
        <w:rPr>
          <w:rFonts w:ascii="Arial" w:hAnsi="Arial" w:cs="Arial"/>
          <w:b/>
          <w:lang w:val="es-MX"/>
        </w:rPr>
      </w:pPr>
    </w:p>
    <w:p w14:paraId="6D5E2207" w14:textId="2FEFA14F" w:rsidR="00A5573D" w:rsidRPr="00A5573D" w:rsidRDefault="00A5573D" w:rsidP="00CF616B">
      <w:pPr>
        <w:autoSpaceDE w:val="0"/>
        <w:autoSpaceDN w:val="0"/>
        <w:adjustRightInd w:val="0"/>
        <w:jc w:val="both"/>
        <w:rPr>
          <w:rFonts w:ascii="Arial" w:hAnsi="Arial" w:cs="Arial"/>
          <w:b/>
          <w:lang w:val="es-MX"/>
        </w:rPr>
      </w:pPr>
      <w:r>
        <w:rPr>
          <w:rFonts w:ascii="Arial" w:hAnsi="Arial" w:cs="Arial"/>
          <w:b/>
          <w:lang w:val="es-MX"/>
        </w:rPr>
        <w:t>Que</w:t>
      </w:r>
      <w:r w:rsidRPr="00A5573D">
        <w:rPr>
          <w:rFonts w:ascii="Arial" w:hAnsi="Arial" w:cs="Arial"/>
          <w:b/>
          <w:lang w:val="es-MX"/>
        </w:rPr>
        <w:t xml:space="preserve"> modifica la Constitución Política del Estado de Yucatán; la Ley de Gobierno del Poder Legislativo del Estado de Yucatán y su Reglamento; la Ley de Gobierno de los Mun</w:t>
      </w:r>
      <w:r w:rsidR="00364F06">
        <w:rPr>
          <w:rFonts w:ascii="Arial" w:hAnsi="Arial" w:cs="Arial"/>
          <w:b/>
          <w:lang w:val="es-MX"/>
        </w:rPr>
        <w:t xml:space="preserve">icipios del Estado de Yucatán; </w:t>
      </w:r>
      <w:r w:rsidRPr="00A5573D">
        <w:rPr>
          <w:rFonts w:ascii="Arial" w:hAnsi="Arial" w:cs="Arial"/>
          <w:b/>
          <w:lang w:val="es-MX"/>
        </w:rPr>
        <w:t>el Código de la Adm</w:t>
      </w:r>
      <w:r w:rsidR="00364F06">
        <w:rPr>
          <w:rFonts w:ascii="Arial" w:hAnsi="Arial" w:cs="Arial"/>
          <w:b/>
          <w:lang w:val="es-MX"/>
        </w:rPr>
        <w:t xml:space="preserve">inistración Pública de Yucatán y la Ley para la Igualdad entre Mujeres y Hombres del Estado de Yucatán, </w:t>
      </w:r>
      <w:r w:rsidR="00104F25">
        <w:rPr>
          <w:rFonts w:ascii="Arial" w:hAnsi="Arial" w:cs="Arial"/>
          <w:b/>
          <w:lang w:val="es-MX"/>
        </w:rPr>
        <w:t xml:space="preserve">todas </w:t>
      </w:r>
      <w:r w:rsidRPr="00A5573D">
        <w:rPr>
          <w:rFonts w:ascii="Arial" w:hAnsi="Arial" w:cs="Arial"/>
          <w:b/>
          <w:lang w:val="es-MX"/>
        </w:rPr>
        <w:t>en materia de lenguaje incluyente y no sexista, para nombrar a mujeres y hombres en el quehacer público competente</w:t>
      </w:r>
    </w:p>
    <w:p w14:paraId="4F4C4CF9" w14:textId="77777777" w:rsidR="00A5573D" w:rsidRPr="00A5573D" w:rsidRDefault="00A5573D" w:rsidP="00EE1910">
      <w:pPr>
        <w:autoSpaceDE w:val="0"/>
        <w:autoSpaceDN w:val="0"/>
        <w:adjustRightInd w:val="0"/>
        <w:spacing w:after="240" w:line="360" w:lineRule="auto"/>
        <w:jc w:val="both"/>
        <w:rPr>
          <w:rFonts w:ascii="Arial" w:hAnsi="Arial" w:cs="Arial"/>
          <w:lang w:val="es-MX"/>
        </w:rPr>
      </w:pPr>
    </w:p>
    <w:p w14:paraId="36CD50DC" w14:textId="4ADB6019" w:rsidR="006C3E39" w:rsidRDefault="00364F06" w:rsidP="00017FA6">
      <w:pPr>
        <w:spacing w:line="360" w:lineRule="auto"/>
        <w:jc w:val="both"/>
        <w:rPr>
          <w:rFonts w:ascii="Arial" w:hAnsi="Arial" w:cs="Arial"/>
          <w:lang w:val="es-ES_tradnl"/>
        </w:rPr>
      </w:pPr>
      <w:r>
        <w:rPr>
          <w:rFonts w:ascii="Arial" w:hAnsi="Arial" w:cs="Arial"/>
          <w:b/>
          <w:lang w:val="es-ES_tradnl"/>
        </w:rPr>
        <w:t xml:space="preserve">Artículo Primero. </w:t>
      </w:r>
      <w:r w:rsidR="006C3E39" w:rsidRPr="00EF55FC">
        <w:rPr>
          <w:rFonts w:ascii="Arial" w:hAnsi="Arial" w:cs="Arial"/>
          <w:lang w:val="es-ES_tradnl"/>
        </w:rPr>
        <w:t xml:space="preserve">Se adiciona un tercer párrafo al artículo 1 de la Constitución Política del Estado de Yucatán, recorriéndose en su numeración los </w:t>
      </w:r>
      <w:r w:rsidR="00F824ED" w:rsidRPr="00EF55FC">
        <w:rPr>
          <w:rFonts w:ascii="Arial" w:hAnsi="Arial" w:cs="Arial"/>
          <w:lang w:val="es-ES_tradnl"/>
        </w:rPr>
        <w:t>subsecuentes párrafos</w:t>
      </w:r>
      <w:r w:rsidR="006C3E39" w:rsidRPr="00EF55FC">
        <w:rPr>
          <w:rFonts w:ascii="Arial" w:hAnsi="Arial" w:cs="Arial"/>
          <w:lang w:val="es-ES_tradnl"/>
        </w:rPr>
        <w:t>, para quedar como sigue:</w:t>
      </w:r>
    </w:p>
    <w:p w14:paraId="45EDE47D" w14:textId="77777777" w:rsidR="00017FA6" w:rsidRPr="00EF55FC" w:rsidRDefault="00017FA6" w:rsidP="00017FA6">
      <w:pPr>
        <w:spacing w:line="360" w:lineRule="auto"/>
        <w:jc w:val="both"/>
        <w:rPr>
          <w:rFonts w:ascii="Arial" w:hAnsi="Arial" w:cs="Arial"/>
          <w:lang w:val="es-ES_tradnl"/>
        </w:rPr>
      </w:pPr>
    </w:p>
    <w:p w14:paraId="7DA3CAAE" w14:textId="13F58F8C" w:rsidR="006C3E39" w:rsidRPr="00EF55FC" w:rsidRDefault="006C3E39" w:rsidP="00914EEA">
      <w:pPr>
        <w:spacing w:line="360" w:lineRule="auto"/>
        <w:jc w:val="both"/>
        <w:rPr>
          <w:rFonts w:ascii="Arial" w:hAnsi="Arial" w:cs="Arial"/>
          <w:lang w:val="es-ES_tradnl"/>
        </w:rPr>
      </w:pPr>
      <w:r w:rsidRPr="00724964">
        <w:rPr>
          <w:rFonts w:ascii="Arial" w:hAnsi="Arial" w:cs="Arial"/>
          <w:b/>
          <w:lang w:val="es-ES_tradnl"/>
        </w:rPr>
        <w:t>Artículo 1.</w:t>
      </w:r>
      <w:r w:rsidR="009D57BB" w:rsidRPr="00724964">
        <w:rPr>
          <w:rFonts w:ascii="Arial" w:hAnsi="Arial" w:cs="Arial"/>
          <w:b/>
          <w:lang w:val="es-ES_tradnl"/>
        </w:rPr>
        <w:t>-</w:t>
      </w:r>
      <w:r w:rsidR="009D57BB" w:rsidRPr="00724964">
        <w:rPr>
          <w:rFonts w:ascii="Arial" w:hAnsi="Arial" w:cs="Arial"/>
          <w:lang w:val="es-ES_tradnl"/>
        </w:rPr>
        <w:t>…</w:t>
      </w:r>
      <w:r w:rsidR="009D57BB" w:rsidRPr="00EF55FC">
        <w:rPr>
          <w:rFonts w:ascii="Arial" w:hAnsi="Arial" w:cs="Arial"/>
          <w:lang w:val="es-ES_tradnl"/>
        </w:rPr>
        <w:t xml:space="preserve"> </w:t>
      </w:r>
    </w:p>
    <w:p w14:paraId="0FA36F59" w14:textId="77777777" w:rsidR="006C3E39" w:rsidRPr="00EF55FC" w:rsidRDefault="006C3E39" w:rsidP="00914EEA">
      <w:pPr>
        <w:spacing w:line="360" w:lineRule="auto"/>
        <w:ind w:firstLine="709"/>
        <w:jc w:val="both"/>
        <w:rPr>
          <w:rFonts w:ascii="Arial" w:hAnsi="Arial" w:cs="Arial"/>
          <w:lang w:val="es-ES_tradnl"/>
        </w:rPr>
      </w:pPr>
    </w:p>
    <w:p w14:paraId="0BF35FCF" w14:textId="1B1C9A6E" w:rsidR="006C3E39" w:rsidRPr="00EF55FC" w:rsidRDefault="00455CDB" w:rsidP="00914EEA">
      <w:pPr>
        <w:spacing w:line="360" w:lineRule="auto"/>
        <w:ind w:firstLine="709"/>
        <w:jc w:val="both"/>
        <w:rPr>
          <w:rFonts w:ascii="Arial" w:hAnsi="Arial" w:cs="Arial"/>
          <w:lang w:val="es-ES_tradnl"/>
        </w:rPr>
      </w:pPr>
      <w:r w:rsidRPr="00EF55FC">
        <w:rPr>
          <w:rFonts w:ascii="Arial" w:hAnsi="Arial" w:cs="Arial"/>
          <w:lang w:val="es-ES_tradnl"/>
        </w:rPr>
        <w:t>…</w:t>
      </w:r>
    </w:p>
    <w:p w14:paraId="12AF3DB3" w14:textId="77777777" w:rsidR="006C3E39" w:rsidRPr="00EF55FC" w:rsidRDefault="006C3E39" w:rsidP="00914EEA">
      <w:pPr>
        <w:spacing w:line="360" w:lineRule="auto"/>
        <w:ind w:firstLine="709"/>
        <w:jc w:val="both"/>
        <w:rPr>
          <w:rFonts w:ascii="Arial" w:hAnsi="Arial" w:cs="Arial"/>
          <w:lang w:val="es-ES_tradnl"/>
        </w:rPr>
      </w:pPr>
    </w:p>
    <w:p w14:paraId="67DECA07" w14:textId="77777777" w:rsidR="006C3E39" w:rsidRPr="00EF55FC" w:rsidRDefault="006C3E39" w:rsidP="00914EEA">
      <w:pPr>
        <w:spacing w:line="360" w:lineRule="auto"/>
        <w:ind w:firstLine="709"/>
        <w:jc w:val="both"/>
        <w:rPr>
          <w:rFonts w:ascii="Arial" w:hAnsi="Arial" w:cs="Arial"/>
          <w:lang w:val="es-ES_tradnl"/>
        </w:rPr>
      </w:pPr>
      <w:r w:rsidRPr="00EF55FC">
        <w:rPr>
          <w:rFonts w:ascii="Arial" w:hAnsi="Arial" w:cs="Arial"/>
          <w:lang w:val="es-ES_tradnl"/>
        </w:rPr>
        <w:t>El Estado reconoce que todas las personas son iguales ante la ley.</w:t>
      </w:r>
    </w:p>
    <w:p w14:paraId="68F94BC0" w14:textId="77777777" w:rsidR="006C3E39" w:rsidRPr="00EF55FC" w:rsidRDefault="006C3E39" w:rsidP="00914EEA">
      <w:pPr>
        <w:spacing w:line="360" w:lineRule="auto"/>
        <w:ind w:firstLine="709"/>
        <w:jc w:val="both"/>
        <w:rPr>
          <w:rFonts w:ascii="Arial" w:hAnsi="Arial" w:cs="Arial"/>
          <w:lang w:val="es-ES_tradnl"/>
        </w:rPr>
      </w:pPr>
    </w:p>
    <w:p w14:paraId="3EDC0374" w14:textId="5C7D91CA" w:rsidR="006C3E39" w:rsidRPr="00EF55FC" w:rsidRDefault="00455CDB" w:rsidP="00914EEA">
      <w:pPr>
        <w:spacing w:line="360" w:lineRule="auto"/>
        <w:ind w:firstLine="709"/>
        <w:jc w:val="both"/>
        <w:rPr>
          <w:rFonts w:ascii="Arial" w:hAnsi="Arial" w:cs="Arial"/>
          <w:lang w:val="es-ES_tradnl"/>
        </w:rPr>
      </w:pPr>
      <w:r w:rsidRPr="00EF55FC">
        <w:rPr>
          <w:rFonts w:ascii="Arial" w:hAnsi="Arial" w:cs="Arial"/>
          <w:lang w:val="es-ES_tradnl"/>
        </w:rPr>
        <w:t>…</w:t>
      </w:r>
      <w:r w:rsidR="006C3E39" w:rsidRPr="00EF55FC">
        <w:rPr>
          <w:rFonts w:ascii="Arial" w:hAnsi="Arial" w:cs="Arial"/>
          <w:lang w:val="es-ES_tradnl"/>
        </w:rPr>
        <w:t xml:space="preserve"> </w:t>
      </w:r>
    </w:p>
    <w:p w14:paraId="197D58E7" w14:textId="77777777" w:rsidR="006C3E39" w:rsidRPr="00EF55FC" w:rsidRDefault="006C3E39" w:rsidP="00914EEA">
      <w:pPr>
        <w:spacing w:line="360" w:lineRule="auto"/>
        <w:ind w:firstLine="709"/>
        <w:jc w:val="both"/>
        <w:rPr>
          <w:rFonts w:ascii="Arial" w:hAnsi="Arial" w:cs="Arial"/>
          <w:lang w:val="es-ES_tradnl"/>
        </w:rPr>
      </w:pPr>
    </w:p>
    <w:p w14:paraId="78C84EA3" w14:textId="2F06184F" w:rsidR="006C3E39" w:rsidRPr="00EF55FC" w:rsidRDefault="00455CDB" w:rsidP="00914EEA">
      <w:pPr>
        <w:spacing w:line="360" w:lineRule="auto"/>
        <w:ind w:firstLine="709"/>
        <w:jc w:val="both"/>
        <w:rPr>
          <w:rFonts w:ascii="Arial" w:hAnsi="Arial" w:cs="Arial"/>
          <w:lang w:val="es-ES_tradnl"/>
        </w:rPr>
      </w:pPr>
      <w:r w:rsidRPr="00EF55FC">
        <w:rPr>
          <w:rFonts w:ascii="Arial" w:hAnsi="Arial" w:cs="Arial"/>
          <w:lang w:val="es-ES_tradnl"/>
        </w:rPr>
        <w:t>…</w:t>
      </w:r>
      <w:r w:rsidR="006C3E39" w:rsidRPr="00EF55FC">
        <w:rPr>
          <w:rFonts w:ascii="Arial" w:hAnsi="Arial" w:cs="Arial"/>
          <w:lang w:val="es-ES_tradnl"/>
        </w:rPr>
        <w:t xml:space="preserve"> </w:t>
      </w:r>
    </w:p>
    <w:p w14:paraId="377DB050" w14:textId="77777777" w:rsidR="006C3E39" w:rsidRPr="00EF55FC" w:rsidRDefault="006C3E39" w:rsidP="00914EEA">
      <w:pPr>
        <w:spacing w:line="360" w:lineRule="auto"/>
        <w:ind w:firstLine="709"/>
        <w:jc w:val="both"/>
        <w:rPr>
          <w:rFonts w:ascii="Arial" w:hAnsi="Arial" w:cs="Arial"/>
          <w:lang w:val="es-ES_tradnl"/>
        </w:rPr>
      </w:pPr>
    </w:p>
    <w:p w14:paraId="6BE1B285" w14:textId="516053F0" w:rsidR="006C3E39" w:rsidRPr="00EF55FC" w:rsidRDefault="00455CDB" w:rsidP="00914EEA">
      <w:pPr>
        <w:spacing w:line="360" w:lineRule="auto"/>
        <w:ind w:firstLine="709"/>
        <w:jc w:val="both"/>
        <w:rPr>
          <w:rFonts w:ascii="Arial" w:hAnsi="Arial" w:cs="Arial"/>
          <w:lang w:val="es-ES_tradnl"/>
        </w:rPr>
      </w:pPr>
      <w:r w:rsidRPr="00EF55FC">
        <w:rPr>
          <w:rFonts w:ascii="Arial" w:hAnsi="Arial" w:cs="Arial"/>
          <w:lang w:val="es-ES_tradnl"/>
        </w:rPr>
        <w:t>…</w:t>
      </w:r>
    </w:p>
    <w:p w14:paraId="4C8A80C4" w14:textId="77777777" w:rsidR="006C3E39" w:rsidRPr="00EF55FC" w:rsidRDefault="006C3E39" w:rsidP="00914EEA">
      <w:pPr>
        <w:spacing w:line="360" w:lineRule="auto"/>
        <w:ind w:firstLine="709"/>
        <w:jc w:val="both"/>
        <w:rPr>
          <w:rFonts w:ascii="Arial" w:hAnsi="Arial" w:cs="Arial"/>
          <w:lang w:val="es-ES_tradnl"/>
        </w:rPr>
      </w:pPr>
    </w:p>
    <w:p w14:paraId="787AC122" w14:textId="216DF2E4" w:rsidR="006C3E39" w:rsidRPr="00EF55FC" w:rsidRDefault="00455CDB" w:rsidP="00914EEA">
      <w:pPr>
        <w:spacing w:line="360" w:lineRule="auto"/>
        <w:ind w:firstLine="709"/>
        <w:jc w:val="both"/>
        <w:rPr>
          <w:rFonts w:ascii="Arial" w:hAnsi="Arial" w:cs="Arial"/>
          <w:lang w:val="es-ES_tradnl"/>
        </w:rPr>
      </w:pPr>
      <w:r w:rsidRPr="00EF55FC">
        <w:rPr>
          <w:rFonts w:ascii="Arial" w:hAnsi="Arial" w:cs="Arial"/>
          <w:lang w:val="es-ES_tradnl"/>
        </w:rPr>
        <w:t>…</w:t>
      </w:r>
    </w:p>
    <w:p w14:paraId="18501EB4" w14:textId="77777777" w:rsidR="006C3E39" w:rsidRPr="00EF55FC" w:rsidRDefault="006C3E39" w:rsidP="00914EEA">
      <w:pPr>
        <w:spacing w:line="360" w:lineRule="auto"/>
        <w:ind w:firstLine="709"/>
        <w:jc w:val="both"/>
        <w:rPr>
          <w:rFonts w:ascii="Arial" w:hAnsi="Arial" w:cs="Arial"/>
          <w:lang w:val="es-ES_tradnl"/>
        </w:rPr>
      </w:pPr>
    </w:p>
    <w:p w14:paraId="54B6A1DA" w14:textId="4352E645" w:rsidR="006C3E39" w:rsidRPr="00EF55FC" w:rsidRDefault="00455CDB" w:rsidP="00914EEA">
      <w:pPr>
        <w:spacing w:line="360" w:lineRule="auto"/>
        <w:ind w:firstLine="709"/>
        <w:jc w:val="both"/>
        <w:rPr>
          <w:rFonts w:ascii="Arial" w:hAnsi="Arial" w:cs="Arial"/>
          <w:lang w:val="es-ES_tradnl"/>
        </w:rPr>
      </w:pPr>
      <w:r w:rsidRPr="00EF55FC">
        <w:rPr>
          <w:rFonts w:ascii="Arial" w:hAnsi="Arial" w:cs="Arial"/>
          <w:lang w:val="es-ES_tradnl"/>
        </w:rPr>
        <w:t>…</w:t>
      </w:r>
    </w:p>
    <w:p w14:paraId="7D6C0674" w14:textId="77777777" w:rsidR="006C3E39" w:rsidRPr="00EF55FC" w:rsidRDefault="006C3E39" w:rsidP="00914EEA">
      <w:pPr>
        <w:spacing w:line="360" w:lineRule="auto"/>
        <w:ind w:firstLine="709"/>
        <w:jc w:val="both"/>
        <w:rPr>
          <w:rFonts w:ascii="Arial" w:hAnsi="Arial" w:cs="Arial"/>
          <w:lang w:val="es-ES_tradnl"/>
        </w:rPr>
      </w:pPr>
    </w:p>
    <w:p w14:paraId="34407D50" w14:textId="1829FC91" w:rsidR="006C3E39" w:rsidRPr="00EF55FC" w:rsidRDefault="00455CDB" w:rsidP="00914EEA">
      <w:pPr>
        <w:spacing w:line="360" w:lineRule="auto"/>
        <w:ind w:firstLine="709"/>
        <w:jc w:val="both"/>
        <w:rPr>
          <w:rFonts w:ascii="Arial" w:hAnsi="Arial" w:cs="Arial"/>
          <w:lang w:val="es-ES_tradnl"/>
        </w:rPr>
      </w:pPr>
      <w:r w:rsidRPr="00EF55FC">
        <w:rPr>
          <w:rFonts w:ascii="Arial" w:hAnsi="Arial" w:cs="Arial"/>
          <w:lang w:val="es-ES_tradnl"/>
        </w:rPr>
        <w:t>…</w:t>
      </w:r>
    </w:p>
    <w:p w14:paraId="29143291" w14:textId="77777777" w:rsidR="006C3E39" w:rsidRPr="00EF55FC" w:rsidRDefault="006C3E39" w:rsidP="00914EEA">
      <w:pPr>
        <w:spacing w:line="360" w:lineRule="auto"/>
        <w:ind w:firstLine="709"/>
        <w:jc w:val="both"/>
        <w:rPr>
          <w:rFonts w:ascii="Arial" w:hAnsi="Arial" w:cs="Arial"/>
          <w:lang w:val="es-ES_tradnl"/>
        </w:rPr>
      </w:pPr>
    </w:p>
    <w:p w14:paraId="06E4A99D" w14:textId="7A93F533" w:rsidR="006C3E39" w:rsidRPr="00EF55FC" w:rsidRDefault="00455CDB" w:rsidP="00914EEA">
      <w:pPr>
        <w:spacing w:line="360" w:lineRule="auto"/>
        <w:ind w:firstLine="709"/>
        <w:jc w:val="both"/>
        <w:rPr>
          <w:rFonts w:ascii="Arial" w:hAnsi="Arial" w:cs="Arial"/>
          <w:lang w:val="es-ES_tradnl"/>
        </w:rPr>
      </w:pPr>
      <w:r w:rsidRPr="00724964">
        <w:rPr>
          <w:rFonts w:ascii="Arial" w:hAnsi="Arial" w:cs="Arial"/>
          <w:lang w:val="es-ES_tradnl"/>
        </w:rPr>
        <w:t>…</w:t>
      </w:r>
    </w:p>
    <w:p w14:paraId="3B1B37B9" w14:textId="62596671" w:rsidR="00A5573D" w:rsidRPr="00EF55FC" w:rsidRDefault="00A5573D" w:rsidP="00914EEA">
      <w:pPr>
        <w:spacing w:line="360" w:lineRule="auto"/>
        <w:jc w:val="both"/>
        <w:rPr>
          <w:rFonts w:ascii="Arial" w:hAnsi="Arial" w:cs="Arial"/>
          <w:lang w:val="es-ES_tradnl"/>
        </w:rPr>
      </w:pPr>
    </w:p>
    <w:p w14:paraId="279D54A1" w14:textId="36517B15" w:rsidR="00A5573D" w:rsidRPr="00EF55FC" w:rsidRDefault="00364F06" w:rsidP="00914EEA">
      <w:pPr>
        <w:spacing w:line="360" w:lineRule="auto"/>
        <w:jc w:val="both"/>
        <w:rPr>
          <w:rFonts w:ascii="Arial" w:hAnsi="Arial" w:cs="Arial"/>
        </w:rPr>
      </w:pPr>
      <w:r>
        <w:rPr>
          <w:rFonts w:ascii="Arial" w:hAnsi="Arial" w:cs="Arial"/>
          <w:b/>
          <w:lang w:val="es-ES_tradnl"/>
        </w:rPr>
        <w:t xml:space="preserve">Artículo Segundo. </w:t>
      </w:r>
      <w:r w:rsidRPr="00364F06">
        <w:rPr>
          <w:rFonts w:ascii="Arial" w:hAnsi="Arial" w:cs="Arial"/>
        </w:rPr>
        <w:t>Se reforma el párrafo primero y se adiciona un párrafo segundo al artículo 16</w:t>
      </w:r>
      <w:r w:rsidR="00F02517">
        <w:rPr>
          <w:rFonts w:ascii="Arial" w:hAnsi="Arial" w:cs="Arial"/>
        </w:rPr>
        <w:t xml:space="preserve">; </w:t>
      </w:r>
      <w:r w:rsidRPr="00364F06">
        <w:rPr>
          <w:rFonts w:ascii="Arial" w:hAnsi="Arial" w:cs="Arial"/>
        </w:rPr>
        <w:t>se</w:t>
      </w:r>
      <w:r w:rsidR="002F0BE0">
        <w:rPr>
          <w:rFonts w:ascii="Arial" w:hAnsi="Arial" w:cs="Arial"/>
        </w:rPr>
        <w:t xml:space="preserve"> reforma </w:t>
      </w:r>
      <w:r w:rsidRPr="00364F06">
        <w:rPr>
          <w:rFonts w:ascii="Arial" w:hAnsi="Arial" w:cs="Arial"/>
        </w:rPr>
        <w:t>la fracción XI del artículo 67</w:t>
      </w:r>
      <w:r w:rsidR="00F02517">
        <w:rPr>
          <w:rFonts w:ascii="Arial" w:hAnsi="Arial" w:cs="Arial"/>
        </w:rPr>
        <w:t xml:space="preserve"> y</w:t>
      </w:r>
      <w:r w:rsidR="005F43C4">
        <w:rPr>
          <w:rFonts w:ascii="Arial" w:hAnsi="Arial" w:cs="Arial"/>
        </w:rPr>
        <w:t>,</w:t>
      </w:r>
      <w:r w:rsidR="00F02517">
        <w:rPr>
          <w:rFonts w:ascii="Arial" w:hAnsi="Arial" w:cs="Arial"/>
        </w:rPr>
        <w:t xml:space="preserve"> a su vez,</w:t>
      </w:r>
      <w:r w:rsidRPr="00364F06">
        <w:rPr>
          <w:rFonts w:ascii="Arial" w:hAnsi="Arial" w:cs="Arial"/>
        </w:rPr>
        <w:t xml:space="preserve"> se </w:t>
      </w:r>
      <w:r w:rsidR="00B47933">
        <w:rPr>
          <w:rFonts w:ascii="Arial" w:hAnsi="Arial" w:cs="Arial"/>
        </w:rPr>
        <w:t>modifica</w:t>
      </w:r>
      <w:r w:rsidRPr="00364F06">
        <w:rPr>
          <w:rFonts w:ascii="Arial" w:hAnsi="Arial" w:cs="Arial"/>
        </w:rPr>
        <w:t xml:space="preserve"> el párrafo primero </w:t>
      </w:r>
      <w:r w:rsidR="00B47933">
        <w:rPr>
          <w:rFonts w:ascii="Arial" w:hAnsi="Arial" w:cs="Arial"/>
        </w:rPr>
        <w:t xml:space="preserve">del </w:t>
      </w:r>
      <w:r w:rsidRPr="00364F06">
        <w:rPr>
          <w:rFonts w:ascii="Arial" w:hAnsi="Arial" w:cs="Arial"/>
        </w:rPr>
        <w:t xml:space="preserve">artículo 78, </w:t>
      </w:r>
      <w:r w:rsidR="00B47933">
        <w:rPr>
          <w:rFonts w:ascii="Arial" w:hAnsi="Arial" w:cs="Arial"/>
        </w:rPr>
        <w:t>al cual se le adiciona un párrafo segundo,</w:t>
      </w:r>
      <w:r w:rsidR="00B47933" w:rsidRPr="00364F06">
        <w:rPr>
          <w:rFonts w:ascii="Arial" w:hAnsi="Arial" w:cs="Arial"/>
        </w:rPr>
        <w:t xml:space="preserve"> todos</w:t>
      </w:r>
      <w:r w:rsidRPr="00364F06">
        <w:rPr>
          <w:rFonts w:ascii="Arial" w:hAnsi="Arial" w:cs="Arial"/>
        </w:rPr>
        <w:t xml:space="preserve"> de la Ley de Gobierno del Poder Legislativo del Estado de Yucatán, para quedar como sigue:</w:t>
      </w:r>
    </w:p>
    <w:p w14:paraId="59C46321" w14:textId="77777777" w:rsidR="00A5573D" w:rsidRPr="00EF55FC" w:rsidRDefault="00A5573D" w:rsidP="00914EEA">
      <w:pPr>
        <w:spacing w:line="360" w:lineRule="auto"/>
        <w:jc w:val="both"/>
        <w:rPr>
          <w:rFonts w:ascii="Arial" w:hAnsi="Arial" w:cs="Arial"/>
        </w:rPr>
      </w:pPr>
    </w:p>
    <w:p w14:paraId="0C171E06" w14:textId="4D04EFEE" w:rsidR="00364F06" w:rsidRPr="00364F06" w:rsidRDefault="00A5573D" w:rsidP="00914EEA">
      <w:pPr>
        <w:spacing w:line="360" w:lineRule="auto"/>
        <w:jc w:val="both"/>
        <w:rPr>
          <w:rFonts w:ascii="Arial" w:hAnsi="Arial" w:cs="Arial"/>
        </w:rPr>
      </w:pPr>
      <w:r w:rsidRPr="00EF55FC">
        <w:rPr>
          <w:rFonts w:ascii="Arial" w:hAnsi="Arial" w:cs="Arial"/>
          <w:b/>
        </w:rPr>
        <w:t>Artículo 16</w:t>
      </w:r>
      <w:r w:rsidR="00364F06">
        <w:rPr>
          <w:rFonts w:ascii="Arial" w:hAnsi="Arial" w:cs="Arial"/>
          <w:b/>
        </w:rPr>
        <w:t xml:space="preserve">.- </w:t>
      </w:r>
      <w:r w:rsidR="00364F06" w:rsidRPr="00364F06">
        <w:rPr>
          <w:rFonts w:ascii="Arial" w:hAnsi="Arial" w:cs="Arial"/>
        </w:rPr>
        <w:t xml:space="preserve">El derecho de iniciar leyes y decretos, corresponde a los sujetos relacionados en el artículo 35 de la Constitución Política del Estado de Yucatán. De igual forma, tendrán derecho de retirar su iniciativa, </w:t>
      </w:r>
      <w:r w:rsidR="004506D5">
        <w:rPr>
          <w:rFonts w:ascii="Arial" w:hAnsi="Arial" w:cs="Arial"/>
        </w:rPr>
        <w:t xml:space="preserve">quien o </w:t>
      </w:r>
      <w:r w:rsidR="00364F06" w:rsidRPr="00364F06">
        <w:rPr>
          <w:rFonts w:ascii="Arial" w:hAnsi="Arial" w:cs="Arial"/>
        </w:rPr>
        <w:t>quienes la hayan suscrito, mediante escrito signado, siempre que no hubiere sido dictaminado.</w:t>
      </w:r>
    </w:p>
    <w:p w14:paraId="6549FF81" w14:textId="77777777" w:rsidR="00364F06" w:rsidRPr="00364F06" w:rsidRDefault="00364F06" w:rsidP="00914EEA">
      <w:pPr>
        <w:spacing w:line="360" w:lineRule="auto"/>
        <w:jc w:val="both"/>
        <w:rPr>
          <w:rFonts w:ascii="Arial" w:hAnsi="Arial" w:cs="Arial"/>
        </w:rPr>
      </w:pPr>
    </w:p>
    <w:p w14:paraId="7BBB99A2" w14:textId="62DBD7FF" w:rsidR="00A5573D" w:rsidRPr="00364F06" w:rsidRDefault="00364F06" w:rsidP="00914EEA">
      <w:pPr>
        <w:spacing w:line="360" w:lineRule="auto"/>
        <w:jc w:val="both"/>
        <w:rPr>
          <w:rFonts w:ascii="Arial" w:hAnsi="Arial" w:cs="Arial"/>
        </w:rPr>
      </w:pPr>
      <w:r w:rsidRPr="00364F06">
        <w:rPr>
          <w:rFonts w:ascii="Arial" w:hAnsi="Arial" w:cs="Arial"/>
        </w:rPr>
        <w:t>Las iniciativas deberán estar redactadas en términos claros, utilizando correctamente el lenguaje incluyente así como el lenguaje no sexista.</w:t>
      </w:r>
    </w:p>
    <w:p w14:paraId="6701DA54" w14:textId="77777777" w:rsidR="00A5573D" w:rsidRPr="00EF55FC" w:rsidRDefault="00A5573D" w:rsidP="00914EEA">
      <w:pPr>
        <w:spacing w:before="240" w:line="360" w:lineRule="auto"/>
        <w:ind w:firstLine="709"/>
        <w:jc w:val="both"/>
        <w:rPr>
          <w:rFonts w:ascii="Arial" w:hAnsi="Arial" w:cs="Arial"/>
        </w:rPr>
      </w:pPr>
    </w:p>
    <w:p w14:paraId="4D21B9BB" w14:textId="45C352D8" w:rsidR="00A5573D" w:rsidRPr="00EF55FC" w:rsidRDefault="009D57BB" w:rsidP="00914EEA">
      <w:pPr>
        <w:spacing w:line="360" w:lineRule="auto"/>
        <w:jc w:val="both"/>
        <w:rPr>
          <w:rFonts w:ascii="Arial" w:hAnsi="Arial" w:cs="Arial"/>
        </w:rPr>
      </w:pPr>
      <w:r w:rsidRPr="00EF55FC">
        <w:rPr>
          <w:rFonts w:ascii="Arial" w:hAnsi="Arial" w:cs="Arial"/>
          <w:b/>
        </w:rPr>
        <w:t>Artículo 67.-</w:t>
      </w:r>
      <w:r w:rsidRPr="00EF55FC">
        <w:rPr>
          <w:rFonts w:ascii="Arial" w:hAnsi="Arial" w:cs="Arial"/>
        </w:rPr>
        <w:t>…</w:t>
      </w:r>
    </w:p>
    <w:p w14:paraId="21DF2662" w14:textId="77777777" w:rsidR="00A5573D" w:rsidRPr="00EF55FC" w:rsidRDefault="00A5573D" w:rsidP="00914EEA">
      <w:pPr>
        <w:spacing w:line="360" w:lineRule="auto"/>
        <w:jc w:val="both"/>
        <w:rPr>
          <w:rFonts w:ascii="Arial" w:hAnsi="Arial" w:cs="Arial"/>
          <w:b/>
        </w:rPr>
      </w:pPr>
    </w:p>
    <w:p w14:paraId="08D04337" w14:textId="77777777" w:rsidR="00A5573D" w:rsidRPr="00EF55FC" w:rsidRDefault="00A5573D" w:rsidP="00914EEA">
      <w:pPr>
        <w:spacing w:line="360" w:lineRule="auto"/>
        <w:ind w:firstLine="709"/>
        <w:jc w:val="both"/>
        <w:rPr>
          <w:rFonts w:ascii="Arial" w:hAnsi="Arial" w:cs="Arial"/>
        </w:rPr>
      </w:pPr>
      <w:r w:rsidRPr="00EF55FC">
        <w:rPr>
          <w:rFonts w:ascii="Arial" w:hAnsi="Arial" w:cs="Arial"/>
          <w:b/>
        </w:rPr>
        <w:t xml:space="preserve">I.- </w:t>
      </w:r>
      <w:r w:rsidRPr="00EF55FC">
        <w:rPr>
          <w:rFonts w:ascii="Arial" w:hAnsi="Arial" w:cs="Arial"/>
        </w:rPr>
        <w:t>a la</w:t>
      </w:r>
      <w:r w:rsidRPr="00EF55FC">
        <w:rPr>
          <w:rFonts w:ascii="Arial" w:hAnsi="Arial" w:cs="Arial"/>
          <w:b/>
        </w:rPr>
        <w:t xml:space="preserve"> X.-</w:t>
      </w:r>
      <w:r w:rsidRPr="00EF55FC">
        <w:rPr>
          <w:rFonts w:ascii="Arial" w:hAnsi="Arial" w:cs="Arial"/>
        </w:rPr>
        <w:t>…</w:t>
      </w:r>
    </w:p>
    <w:p w14:paraId="38AF3EA4" w14:textId="77777777" w:rsidR="00A5573D" w:rsidRPr="00EF55FC" w:rsidRDefault="00A5573D" w:rsidP="00914EEA">
      <w:pPr>
        <w:spacing w:line="360" w:lineRule="auto"/>
        <w:ind w:firstLine="709"/>
        <w:jc w:val="both"/>
        <w:rPr>
          <w:rFonts w:ascii="Arial" w:hAnsi="Arial" w:cs="Arial"/>
        </w:rPr>
      </w:pPr>
    </w:p>
    <w:p w14:paraId="3602F31E" w14:textId="23D9FBFD" w:rsidR="00A5573D" w:rsidRPr="00EF55FC" w:rsidRDefault="00A5573D" w:rsidP="00914EEA">
      <w:pPr>
        <w:spacing w:line="360" w:lineRule="auto"/>
        <w:ind w:firstLine="709"/>
        <w:jc w:val="both"/>
        <w:rPr>
          <w:rFonts w:ascii="Arial" w:hAnsi="Arial" w:cs="Arial"/>
        </w:rPr>
      </w:pPr>
      <w:r w:rsidRPr="00EF55FC">
        <w:rPr>
          <w:rFonts w:ascii="Arial" w:hAnsi="Arial" w:cs="Arial"/>
          <w:b/>
        </w:rPr>
        <w:t xml:space="preserve">XI.- </w:t>
      </w:r>
      <w:r w:rsidR="00364F06" w:rsidRPr="00364F06">
        <w:rPr>
          <w:rFonts w:ascii="Arial" w:hAnsi="Arial" w:cs="Arial"/>
        </w:rPr>
        <w:t>Revisar los proyectos de Ley, Decreto o Acuerdo, comunicaciones y demás documentos que se expidan, así como de aquellos cuya impresión se acuerde, procurando su adecuada redacción, así como la correcta utilización de lenguaje incluyente y lenguaje no sexista, bajo la supervisión de la Mesa Directiva;</w:t>
      </w:r>
    </w:p>
    <w:p w14:paraId="2A35A210" w14:textId="77777777" w:rsidR="00A5573D" w:rsidRPr="00EF55FC" w:rsidRDefault="00A5573D" w:rsidP="00914EEA">
      <w:pPr>
        <w:spacing w:line="360" w:lineRule="auto"/>
        <w:ind w:firstLine="709"/>
        <w:jc w:val="both"/>
        <w:rPr>
          <w:rFonts w:ascii="Arial" w:hAnsi="Arial" w:cs="Arial"/>
        </w:rPr>
      </w:pPr>
    </w:p>
    <w:p w14:paraId="66970352" w14:textId="77777777" w:rsidR="00A5573D" w:rsidRPr="00EF55FC" w:rsidRDefault="00A5573D" w:rsidP="00914EEA">
      <w:pPr>
        <w:spacing w:line="360" w:lineRule="auto"/>
        <w:ind w:firstLine="709"/>
        <w:jc w:val="both"/>
        <w:rPr>
          <w:rFonts w:ascii="Arial" w:hAnsi="Arial" w:cs="Arial"/>
        </w:rPr>
      </w:pPr>
      <w:r w:rsidRPr="00EF55FC">
        <w:rPr>
          <w:rFonts w:ascii="Arial" w:hAnsi="Arial" w:cs="Arial"/>
          <w:b/>
        </w:rPr>
        <w:t xml:space="preserve">XII.- </w:t>
      </w:r>
      <w:r w:rsidRPr="00EF55FC">
        <w:rPr>
          <w:rFonts w:ascii="Arial" w:hAnsi="Arial" w:cs="Arial"/>
        </w:rPr>
        <w:t>a la</w:t>
      </w:r>
      <w:r w:rsidRPr="00EF55FC">
        <w:rPr>
          <w:rFonts w:ascii="Arial" w:hAnsi="Arial" w:cs="Arial"/>
          <w:b/>
        </w:rPr>
        <w:t xml:space="preserve"> XIX.-</w:t>
      </w:r>
      <w:r w:rsidRPr="00EF55FC">
        <w:rPr>
          <w:rFonts w:ascii="Arial" w:hAnsi="Arial" w:cs="Arial"/>
        </w:rPr>
        <w:t>…</w:t>
      </w:r>
    </w:p>
    <w:p w14:paraId="0A3F3CDF" w14:textId="77777777" w:rsidR="0035544B" w:rsidRPr="00EF55FC" w:rsidRDefault="0035544B" w:rsidP="00914EEA">
      <w:pPr>
        <w:spacing w:line="360" w:lineRule="auto"/>
        <w:ind w:firstLine="709"/>
        <w:jc w:val="both"/>
        <w:rPr>
          <w:rFonts w:ascii="Arial" w:hAnsi="Arial" w:cs="Arial"/>
        </w:rPr>
      </w:pPr>
    </w:p>
    <w:p w14:paraId="370EE551" w14:textId="4E1EDA0D" w:rsidR="0035544B" w:rsidRPr="00EF55FC" w:rsidRDefault="0035544B" w:rsidP="00914EEA">
      <w:pPr>
        <w:spacing w:line="360" w:lineRule="auto"/>
        <w:ind w:firstLine="709"/>
        <w:jc w:val="both"/>
        <w:rPr>
          <w:rFonts w:ascii="Arial" w:hAnsi="Arial" w:cs="Arial"/>
          <w:b/>
        </w:rPr>
      </w:pPr>
      <w:r w:rsidRPr="00EF55FC">
        <w:rPr>
          <w:rFonts w:ascii="Arial" w:hAnsi="Arial" w:cs="Arial"/>
        </w:rPr>
        <w:t>…</w:t>
      </w:r>
    </w:p>
    <w:p w14:paraId="4A6753E1" w14:textId="77777777" w:rsidR="00A5573D" w:rsidRPr="00EF55FC" w:rsidRDefault="00A5573D" w:rsidP="00914EEA">
      <w:pPr>
        <w:spacing w:line="360" w:lineRule="auto"/>
        <w:jc w:val="both"/>
        <w:rPr>
          <w:rFonts w:ascii="Arial" w:hAnsi="Arial" w:cs="Arial"/>
        </w:rPr>
      </w:pPr>
    </w:p>
    <w:p w14:paraId="77372780" w14:textId="36B42102" w:rsidR="00364F06" w:rsidRDefault="00A5573D" w:rsidP="00914EEA">
      <w:pPr>
        <w:spacing w:line="360" w:lineRule="auto"/>
        <w:jc w:val="both"/>
        <w:rPr>
          <w:rFonts w:ascii="Arial" w:hAnsi="Arial" w:cs="Arial"/>
        </w:rPr>
      </w:pPr>
      <w:r w:rsidRPr="00EF55FC">
        <w:rPr>
          <w:rFonts w:ascii="Arial" w:hAnsi="Arial" w:cs="Arial"/>
          <w:b/>
        </w:rPr>
        <w:t xml:space="preserve">Artículo 78.- </w:t>
      </w:r>
      <w:r w:rsidR="00364F06" w:rsidRPr="00364F06">
        <w:rPr>
          <w:rFonts w:ascii="Arial" w:hAnsi="Arial" w:cs="Arial"/>
        </w:rPr>
        <w:t>El Poder Legislativo informará de los asuntos resueltos por sus órganos, con el fin de difundir entre las y los habitantes del Estado sus alcances y beneficios para contribuir a la formación de u</w:t>
      </w:r>
      <w:r w:rsidR="00364F06">
        <w:rPr>
          <w:rFonts w:ascii="Arial" w:hAnsi="Arial" w:cs="Arial"/>
        </w:rPr>
        <w:t>na opinión pública responsable.</w:t>
      </w:r>
    </w:p>
    <w:p w14:paraId="251BDEDD" w14:textId="77777777" w:rsidR="00364F06" w:rsidRDefault="00364F06" w:rsidP="00914EEA">
      <w:pPr>
        <w:spacing w:line="360" w:lineRule="auto"/>
        <w:jc w:val="both"/>
        <w:rPr>
          <w:rFonts w:ascii="Arial" w:hAnsi="Arial" w:cs="Arial"/>
        </w:rPr>
      </w:pPr>
    </w:p>
    <w:p w14:paraId="5D93363B" w14:textId="19F347F2" w:rsidR="00A5573D" w:rsidRDefault="00364F06" w:rsidP="00914EEA">
      <w:pPr>
        <w:spacing w:line="360" w:lineRule="auto"/>
        <w:ind w:firstLine="720"/>
        <w:jc w:val="both"/>
        <w:rPr>
          <w:rFonts w:ascii="Arial" w:hAnsi="Arial" w:cs="Arial"/>
        </w:rPr>
      </w:pPr>
      <w:r w:rsidRPr="00364F06">
        <w:rPr>
          <w:rFonts w:ascii="Arial" w:hAnsi="Arial" w:cs="Arial"/>
        </w:rPr>
        <w:t>Conforme a lo anterior, la Unidad de Comunicación Social del Poder Legislativo observará en todo momento, el uso adecuado del lenguaje incluyente y del lenguaje no sexista, en toda clase de comunicación que de éste Poder emane.</w:t>
      </w:r>
    </w:p>
    <w:p w14:paraId="2BDA5DB9" w14:textId="77777777" w:rsidR="00364F06" w:rsidRPr="00EF55FC" w:rsidRDefault="00364F06" w:rsidP="00914EEA">
      <w:pPr>
        <w:spacing w:after="240" w:line="360" w:lineRule="auto"/>
        <w:jc w:val="both"/>
        <w:rPr>
          <w:rFonts w:ascii="Arial" w:hAnsi="Arial" w:cs="Arial"/>
        </w:rPr>
      </w:pPr>
    </w:p>
    <w:p w14:paraId="73945F4E" w14:textId="36EFF3D7" w:rsidR="00A5573D" w:rsidRPr="00EF55FC" w:rsidRDefault="00A5573D" w:rsidP="00914EEA">
      <w:pPr>
        <w:spacing w:line="360" w:lineRule="auto"/>
        <w:jc w:val="both"/>
        <w:rPr>
          <w:rFonts w:ascii="Arial" w:hAnsi="Arial" w:cs="Arial"/>
          <w:lang w:val="es-ES_tradnl"/>
        </w:rPr>
      </w:pPr>
      <w:r w:rsidRPr="00EF55FC">
        <w:rPr>
          <w:rFonts w:ascii="Arial" w:hAnsi="Arial" w:cs="Arial"/>
          <w:b/>
          <w:lang w:val="es-ES_tradnl"/>
        </w:rPr>
        <w:t xml:space="preserve">Artículo Tercero. </w:t>
      </w:r>
      <w:r w:rsidR="00364F06" w:rsidRPr="00364F06">
        <w:rPr>
          <w:rFonts w:ascii="Arial" w:hAnsi="Arial" w:cs="Arial"/>
          <w:lang w:val="es-ES_tradnl"/>
        </w:rPr>
        <w:t>Se adiciona un penúltimo párrafo al artículo 69 y la fracción XI al artículo 158, ambos del Reglamento de la Ley de Gobierno del Poder Legislativo del Estado de Yucatán, para quedar como sigue:</w:t>
      </w:r>
    </w:p>
    <w:p w14:paraId="1E19266E" w14:textId="77777777" w:rsidR="00A5573D" w:rsidRPr="00EF55FC" w:rsidRDefault="00A5573D" w:rsidP="00914EEA">
      <w:pPr>
        <w:spacing w:line="360" w:lineRule="auto"/>
        <w:jc w:val="both"/>
        <w:rPr>
          <w:rFonts w:ascii="Arial" w:hAnsi="Arial" w:cs="Arial"/>
          <w:b/>
        </w:rPr>
      </w:pPr>
    </w:p>
    <w:p w14:paraId="45E3FD70" w14:textId="3AF6D2A6" w:rsidR="00A5573D" w:rsidRPr="00EF55FC" w:rsidRDefault="00A5573D" w:rsidP="00914EEA">
      <w:pPr>
        <w:spacing w:line="360" w:lineRule="auto"/>
        <w:jc w:val="both"/>
        <w:rPr>
          <w:rFonts w:ascii="Arial" w:hAnsi="Arial" w:cs="Arial"/>
        </w:rPr>
      </w:pPr>
      <w:r w:rsidRPr="00EF55FC">
        <w:rPr>
          <w:rFonts w:ascii="Arial" w:hAnsi="Arial" w:cs="Arial"/>
          <w:b/>
        </w:rPr>
        <w:t>Artículo 69.</w:t>
      </w:r>
      <w:r w:rsidR="009D57BB" w:rsidRPr="00EF55FC">
        <w:rPr>
          <w:rFonts w:ascii="Arial" w:hAnsi="Arial" w:cs="Arial"/>
          <w:b/>
        </w:rPr>
        <w:t>-</w:t>
      </w:r>
      <w:r w:rsidR="009D57BB" w:rsidRPr="00EF55FC">
        <w:rPr>
          <w:rFonts w:ascii="Arial" w:hAnsi="Arial" w:cs="Arial"/>
        </w:rPr>
        <w:t>…</w:t>
      </w:r>
    </w:p>
    <w:p w14:paraId="567E835C" w14:textId="77777777" w:rsidR="00A5573D" w:rsidRPr="00EF55FC" w:rsidRDefault="00A5573D" w:rsidP="00914EEA">
      <w:pPr>
        <w:spacing w:line="360" w:lineRule="auto"/>
        <w:ind w:firstLine="709"/>
        <w:jc w:val="both"/>
        <w:rPr>
          <w:rFonts w:ascii="Arial" w:hAnsi="Arial" w:cs="Arial"/>
        </w:rPr>
      </w:pPr>
    </w:p>
    <w:p w14:paraId="4E8239D0" w14:textId="77777777" w:rsidR="00A5573D" w:rsidRPr="00EF55FC" w:rsidRDefault="00A5573D" w:rsidP="00914EEA">
      <w:pPr>
        <w:spacing w:line="360" w:lineRule="auto"/>
        <w:ind w:firstLine="709"/>
        <w:jc w:val="both"/>
        <w:rPr>
          <w:rFonts w:ascii="Arial" w:hAnsi="Arial" w:cs="Arial"/>
        </w:rPr>
      </w:pPr>
      <w:r w:rsidRPr="00EF55FC">
        <w:rPr>
          <w:rFonts w:ascii="Arial" w:hAnsi="Arial" w:cs="Arial"/>
          <w:b/>
        </w:rPr>
        <w:t>I.</w:t>
      </w:r>
      <w:r w:rsidRPr="00EF55FC">
        <w:rPr>
          <w:rFonts w:ascii="Arial" w:hAnsi="Arial" w:cs="Arial"/>
        </w:rPr>
        <w:t xml:space="preserve"> a la </w:t>
      </w:r>
      <w:r w:rsidRPr="00EF55FC">
        <w:rPr>
          <w:rFonts w:ascii="Arial" w:hAnsi="Arial" w:cs="Arial"/>
          <w:b/>
        </w:rPr>
        <w:t>XI.</w:t>
      </w:r>
      <w:r w:rsidRPr="00EF55FC">
        <w:rPr>
          <w:rFonts w:ascii="Arial" w:hAnsi="Arial" w:cs="Arial"/>
        </w:rPr>
        <w:t xml:space="preserve"> …</w:t>
      </w:r>
    </w:p>
    <w:p w14:paraId="74F0AEC9" w14:textId="77777777" w:rsidR="00A5573D" w:rsidRPr="00EF55FC" w:rsidRDefault="00A5573D" w:rsidP="00914EEA">
      <w:pPr>
        <w:spacing w:line="360" w:lineRule="auto"/>
        <w:ind w:firstLine="709"/>
        <w:jc w:val="both"/>
        <w:rPr>
          <w:rFonts w:ascii="Arial" w:hAnsi="Arial" w:cs="Arial"/>
        </w:rPr>
      </w:pPr>
    </w:p>
    <w:p w14:paraId="31ABD5C5" w14:textId="11E73DD1" w:rsidR="00A5573D" w:rsidRDefault="00364F06" w:rsidP="00914EEA">
      <w:pPr>
        <w:spacing w:line="360" w:lineRule="auto"/>
        <w:ind w:firstLine="709"/>
        <w:jc w:val="both"/>
        <w:rPr>
          <w:rFonts w:ascii="Arial" w:hAnsi="Arial" w:cs="Arial"/>
        </w:rPr>
      </w:pPr>
      <w:r w:rsidRPr="00364F06">
        <w:rPr>
          <w:rFonts w:ascii="Arial" w:hAnsi="Arial" w:cs="Arial"/>
        </w:rPr>
        <w:t>Además de los requisitos anteriores, la iniciativa deberá estar redactada en términos claros, utilizando adecuadamente el lenguaje incluyente así como el lenguaje no sexista.</w:t>
      </w:r>
    </w:p>
    <w:p w14:paraId="6F3B2DE0" w14:textId="77777777" w:rsidR="00364F06" w:rsidRPr="00EF55FC" w:rsidRDefault="00364F06" w:rsidP="00914EEA">
      <w:pPr>
        <w:spacing w:line="360" w:lineRule="auto"/>
        <w:ind w:firstLine="709"/>
        <w:jc w:val="both"/>
        <w:rPr>
          <w:rFonts w:ascii="Arial" w:hAnsi="Arial" w:cs="Arial"/>
        </w:rPr>
      </w:pPr>
    </w:p>
    <w:p w14:paraId="2834A80E" w14:textId="77777777" w:rsidR="00A5573D" w:rsidRPr="00EF55FC" w:rsidRDefault="00A5573D" w:rsidP="00914EEA">
      <w:pPr>
        <w:spacing w:line="360" w:lineRule="auto"/>
        <w:ind w:firstLine="709"/>
        <w:jc w:val="both"/>
        <w:rPr>
          <w:rFonts w:ascii="Arial" w:hAnsi="Arial" w:cs="Arial"/>
        </w:rPr>
      </w:pPr>
      <w:r w:rsidRPr="00EF55FC">
        <w:rPr>
          <w:rFonts w:ascii="Arial" w:hAnsi="Arial" w:cs="Arial"/>
        </w:rPr>
        <w:t>…</w:t>
      </w:r>
    </w:p>
    <w:p w14:paraId="071FF17D" w14:textId="77777777" w:rsidR="00A5573D" w:rsidRPr="00EF55FC" w:rsidRDefault="00A5573D" w:rsidP="00914EEA">
      <w:pPr>
        <w:spacing w:line="360" w:lineRule="auto"/>
        <w:jc w:val="both"/>
        <w:rPr>
          <w:rFonts w:ascii="Arial" w:hAnsi="Arial" w:cs="Arial"/>
        </w:rPr>
      </w:pPr>
    </w:p>
    <w:p w14:paraId="6F7FF810" w14:textId="2F76176B" w:rsidR="00A5573D" w:rsidRPr="00EF55FC" w:rsidRDefault="00A5573D" w:rsidP="00914EEA">
      <w:pPr>
        <w:spacing w:line="360" w:lineRule="auto"/>
        <w:jc w:val="both"/>
        <w:rPr>
          <w:rFonts w:ascii="Arial" w:hAnsi="Arial" w:cs="Arial"/>
        </w:rPr>
      </w:pPr>
      <w:r w:rsidRPr="00EF55FC">
        <w:rPr>
          <w:rFonts w:ascii="Arial" w:hAnsi="Arial" w:cs="Arial"/>
          <w:b/>
        </w:rPr>
        <w:t>Artículo 158.</w:t>
      </w:r>
      <w:r w:rsidR="009D57BB" w:rsidRPr="00EF55FC">
        <w:rPr>
          <w:rFonts w:ascii="Arial" w:hAnsi="Arial" w:cs="Arial"/>
          <w:b/>
        </w:rPr>
        <w:t>-</w:t>
      </w:r>
      <w:r w:rsidR="009D57BB" w:rsidRPr="00EF55FC">
        <w:rPr>
          <w:rFonts w:ascii="Arial" w:hAnsi="Arial" w:cs="Arial"/>
        </w:rPr>
        <w:t>…</w:t>
      </w:r>
    </w:p>
    <w:p w14:paraId="1B5C6BBC" w14:textId="77777777" w:rsidR="00A5573D" w:rsidRPr="00EF55FC" w:rsidRDefault="00A5573D" w:rsidP="00914EEA">
      <w:pPr>
        <w:spacing w:line="360" w:lineRule="auto"/>
        <w:jc w:val="both"/>
        <w:rPr>
          <w:rFonts w:ascii="Arial" w:hAnsi="Arial" w:cs="Arial"/>
        </w:rPr>
      </w:pPr>
    </w:p>
    <w:p w14:paraId="439DD0C1" w14:textId="77777777" w:rsidR="00A5573D" w:rsidRPr="00EF55FC" w:rsidRDefault="00A5573D" w:rsidP="00914EEA">
      <w:pPr>
        <w:spacing w:line="360" w:lineRule="auto"/>
        <w:ind w:firstLine="709"/>
        <w:jc w:val="both"/>
        <w:rPr>
          <w:rFonts w:ascii="Arial" w:hAnsi="Arial" w:cs="Arial"/>
        </w:rPr>
      </w:pPr>
      <w:r w:rsidRPr="00EF55FC">
        <w:rPr>
          <w:rFonts w:ascii="Arial" w:hAnsi="Arial" w:cs="Arial"/>
          <w:b/>
        </w:rPr>
        <w:t xml:space="preserve">I.- </w:t>
      </w:r>
      <w:r w:rsidRPr="00EF55FC">
        <w:rPr>
          <w:rFonts w:ascii="Arial" w:hAnsi="Arial" w:cs="Arial"/>
        </w:rPr>
        <w:t>a la</w:t>
      </w:r>
      <w:r w:rsidRPr="00EF55FC">
        <w:rPr>
          <w:rFonts w:ascii="Arial" w:hAnsi="Arial" w:cs="Arial"/>
          <w:b/>
        </w:rPr>
        <w:t xml:space="preserve"> X.-</w:t>
      </w:r>
      <w:r w:rsidRPr="00EF55FC">
        <w:rPr>
          <w:rFonts w:ascii="Arial" w:hAnsi="Arial" w:cs="Arial"/>
        </w:rPr>
        <w:t>…</w:t>
      </w:r>
    </w:p>
    <w:p w14:paraId="185E6491" w14:textId="77777777" w:rsidR="00A5573D" w:rsidRPr="00EF55FC" w:rsidRDefault="00A5573D" w:rsidP="00914EEA">
      <w:pPr>
        <w:spacing w:line="360" w:lineRule="auto"/>
        <w:ind w:firstLine="709"/>
        <w:jc w:val="both"/>
        <w:rPr>
          <w:rFonts w:ascii="Arial" w:hAnsi="Arial" w:cs="Arial"/>
        </w:rPr>
      </w:pPr>
    </w:p>
    <w:p w14:paraId="7844CA17" w14:textId="09CE9ECD" w:rsidR="00A5573D" w:rsidRPr="00EF55FC" w:rsidRDefault="00A5573D" w:rsidP="00914EEA">
      <w:pPr>
        <w:spacing w:line="360" w:lineRule="auto"/>
        <w:ind w:firstLine="709"/>
        <w:jc w:val="both"/>
        <w:rPr>
          <w:rFonts w:ascii="Arial" w:hAnsi="Arial" w:cs="Arial"/>
        </w:rPr>
      </w:pPr>
      <w:r w:rsidRPr="00EF55FC">
        <w:rPr>
          <w:rFonts w:ascii="Arial" w:hAnsi="Arial" w:cs="Arial"/>
          <w:b/>
        </w:rPr>
        <w:t xml:space="preserve">XI. </w:t>
      </w:r>
      <w:r w:rsidR="00364F06" w:rsidRPr="00364F06">
        <w:rPr>
          <w:rFonts w:ascii="Arial" w:hAnsi="Arial" w:cs="Arial"/>
        </w:rPr>
        <w:t>Utilizar el lenguaje incluyente y el lenguaje no sexista en la información difundida a través de los medios de comunicación oficiales del Poder Legislativo del Estado de Yucatán.</w:t>
      </w:r>
    </w:p>
    <w:p w14:paraId="0209D623" w14:textId="77777777" w:rsidR="00A5573D" w:rsidRPr="00EF55FC" w:rsidRDefault="00A5573D" w:rsidP="00914EEA">
      <w:pPr>
        <w:spacing w:line="360" w:lineRule="auto"/>
        <w:ind w:firstLine="709"/>
        <w:jc w:val="both"/>
        <w:rPr>
          <w:rFonts w:ascii="Arial" w:hAnsi="Arial" w:cs="Arial"/>
          <w:b/>
        </w:rPr>
      </w:pPr>
    </w:p>
    <w:p w14:paraId="4E68A0E8" w14:textId="28DA3F70" w:rsidR="00A5573D" w:rsidRPr="00EF55FC" w:rsidRDefault="00A5573D" w:rsidP="00914EEA">
      <w:pPr>
        <w:spacing w:line="360" w:lineRule="auto"/>
        <w:jc w:val="both"/>
        <w:rPr>
          <w:rFonts w:ascii="Arial" w:hAnsi="Arial" w:cs="Arial"/>
          <w:lang w:val="es-ES_tradnl"/>
        </w:rPr>
      </w:pPr>
      <w:r w:rsidRPr="00EF55FC">
        <w:rPr>
          <w:rFonts w:ascii="Arial" w:hAnsi="Arial" w:cs="Arial"/>
          <w:b/>
          <w:lang w:val="es-ES_tradnl"/>
        </w:rPr>
        <w:t xml:space="preserve">Artículo Cuarto. </w:t>
      </w:r>
      <w:r w:rsidR="000D24D0">
        <w:rPr>
          <w:rFonts w:ascii="Arial" w:hAnsi="Arial" w:cs="Arial"/>
          <w:lang w:val="es-ES_tradnl"/>
        </w:rPr>
        <w:t>Se adiciona</w:t>
      </w:r>
      <w:r w:rsidR="00364F06" w:rsidRPr="00364F06">
        <w:rPr>
          <w:rFonts w:ascii="Arial" w:hAnsi="Arial" w:cs="Arial"/>
          <w:lang w:val="es-ES_tradnl"/>
        </w:rPr>
        <w:t xml:space="preserve"> </w:t>
      </w:r>
      <w:r w:rsidR="000D24D0">
        <w:rPr>
          <w:rFonts w:ascii="Arial" w:hAnsi="Arial" w:cs="Arial"/>
          <w:lang w:val="es-ES_tradnl"/>
        </w:rPr>
        <w:t>un segundo párrafo</w:t>
      </w:r>
      <w:r w:rsidR="00364F06" w:rsidRPr="00364F06">
        <w:rPr>
          <w:rFonts w:ascii="Arial" w:hAnsi="Arial" w:cs="Arial"/>
          <w:lang w:val="es-ES_tradnl"/>
        </w:rPr>
        <w:t xml:space="preserve"> al inciso E) del artículo 41 de la Ley de Gobierno de los Municipios del Estado de Yucatán, para quedar como sigue:</w:t>
      </w:r>
    </w:p>
    <w:p w14:paraId="1EF1B3DC" w14:textId="77777777" w:rsidR="00A5573D" w:rsidRPr="00EF55FC" w:rsidRDefault="00A5573D" w:rsidP="00914EEA">
      <w:pPr>
        <w:spacing w:line="360" w:lineRule="auto"/>
        <w:ind w:firstLine="709"/>
        <w:jc w:val="both"/>
        <w:rPr>
          <w:rFonts w:ascii="Arial" w:hAnsi="Arial" w:cs="Arial"/>
          <w:b/>
        </w:rPr>
      </w:pPr>
    </w:p>
    <w:p w14:paraId="398DC5A8" w14:textId="16B04A02" w:rsidR="00A5573D" w:rsidRPr="00EF55FC" w:rsidRDefault="00A5573D" w:rsidP="00914EEA">
      <w:pPr>
        <w:spacing w:line="360" w:lineRule="auto"/>
        <w:jc w:val="both"/>
        <w:rPr>
          <w:rFonts w:ascii="Arial" w:hAnsi="Arial" w:cs="Arial"/>
        </w:rPr>
      </w:pPr>
      <w:r w:rsidRPr="00EF55FC">
        <w:rPr>
          <w:rFonts w:ascii="Arial" w:hAnsi="Arial" w:cs="Arial"/>
          <w:b/>
        </w:rPr>
        <w:t>Artículo 41.</w:t>
      </w:r>
      <w:r w:rsidR="009D57BB" w:rsidRPr="00EF55FC">
        <w:rPr>
          <w:rFonts w:ascii="Arial" w:hAnsi="Arial" w:cs="Arial"/>
          <w:b/>
        </w:rPr>
        <w:t>-…</w:t>
      </w:r>
    </w:p>
    <w:p w14:paraId="0EE4837E" w14:textId="77777777" w:rsidR="00A5573D" w:rsidRPr="00EF55FC" w:rsidRDefault="00A5573D" w:rsidP="00914EEA">
      <w:pPr>
        <w:spacing w:line="360" w:lineRule="auto"/>
        <w:jc w:val="both"/>
        <w:rPr>
          <w:rFonts w:ascii="Arial" w:hAnsi="Arial" w:cs="Arial"/>
          <w:b/>
        </w:rPr>
      </w:pPr>
    </w:p>
    <w:p w14:paraId="0A078FFD" w14:textId="5BE12A1A" w:rsidR="00A5573D" w:rsidRPr="00EF55FC" w:rsidRDefault="00A5573D" w:rsidP="00914EEA">
      <w:pPr>
        <w:spacing w:line="360" w:lineRule="auto"/>
        <w:ind w:firstLine="709"/>
        <w:jc w:val="both"/>
        <w:rPr>
          <w:rFonts w:ascii="Arial" w:hAnsi="Arial" w:cs="Arial"/>
          <w:b/>
        </w:rPr>
      </w:pPr>
      <w:r w:rsidRPr="00EF55FC">
        <w:rPr>
          <w:rFonts w:ascii="Arial" w:hAnsi="Arial" w:cs="Arial"/>
          <w:b/>
        </w:rPr>
        <w:t xml:space="preserve">A) </w:t>
      </w:r>
      <w:r w:rsidR="00364F06">
        <w:rPr>
          <w:rFonts w:ascii="Arial" w:hAnsi="Arial" w:cs="Arial"/>
        </w:rPr>
        <w:t>-</w:t>
      </w:r>
      <w:r w:rsidR="009D57BB" w:rsidRPr="00EF55FC">
        <w:rPr>
          <w:rFonts w:ascii="Arial" w:hAnsi="Arial" w:cs="Arial"/>
          <w:b/>
        </w:rPr>
        <w:t xml:space="preserve"> D)</w:t>
      </w:r>
      <w:r w:rsidR="009D57BB" w:rsidRPr="00EF55FC">
        <w:rPr>
          <w:rFonts w:ascii="Arial" w:hAnsi="Arial" w:cs="Arial"/>
        </w:rPr>
        <w:t>…</w:t>
      </w:r>
    </w:p>
    <w:p w14:paraId="5F2B8991" w14:textId="77777777" w:rsidR="00A5573D" w:rsidRPr="00EF55FC" w:rsidRDefault="00A5573D" w:rsidP="00914EEA">
      <w:pPr>
        <w:spacing w:line="360" w:lineRule="auto"/>
        <w:ind w:firstLine="709"/>
        <w:jc w:val="both"/>
        <w:rPr>
          <w:rFonts w:ascii="Arial" w:hAnsi="Arial" w:cs="Arial"/>
          <w:b/>
        </w:rPr>
      </w:pPr>
    </w:p>
    <w:p w14:paraId="24496368" w14:textId="77777777" w:rsidR="00A5573D" w:rsidRPr="00EF55FC" w:rsidRDefault="00A5573D" w:rsidP="00914EEA">
      <w:pPr>
        <w:spacing w:line="360" w:lineRule="auto"/>
        <w:ind w:firstLine="709"/>
        <w:jc w:val="both"/>
        <w:rPr>
          <w:rFonts w:ascii="Arial" w:hAnsi="Arial" w:cs="Arial"/>
        </w:rPr>
      </w:pPr>
      <w:r w:rsidRPr="00EF55FC">
        <w:rPr>
          <w:rFonts w:ascii="Arial" w:hAnsi="Arial" w:cs="Arial"/>
          <w:b/>
        </w:rPr>
        <w:t>E)</w:t>
      </w:r>
      <w:r w:rsidRPr="00EF55FC">
        <w:rPr>
          <w:rFonts w:ascii="Arial" w:hAnsi="Arial" w:cs="Arial"/>
        </w:rPr>
        <w:t xml:space="preserve"> </w:t>
      </w:r>
      <w:r w:rsidRPr="00EF55FC">
        <w:rPr>
          <w:rFonts w:ascii="Arial" w:hAnsi="Arial" w:cs="Arial"/>
          <w:b/>
        </w:rPr>
        <w:t>De igualdad de género:</w:t>
      </w:r>
    </w:p>
    <w:p w14:paraId="2E775D8E" w14:textId="77777777" w:rsidR="00A5573D" w:rsidRPr="00EF55FC" w:rsidRDefault="00A5573D" w:rsidP="00914EEA">
      <w:pPr>
        <w:spacing w:line="360" w:lineRule="auto"/>
        <w:ind w:firstLine="709"/>
        <w:jc w:val="both"/>
        <w:rPr>
          <w:rFonts w:ascii="Arial" w:hAnsi="Arial" w:cs="Arial"/>
          <w:b/>
        </w:rPr>
      </w:pPr>
    </w:p>
    <w:p w14:paraId="344CE315" w14:textId="1B697CE7" w:rsidR="00A5573D" w:rsidRPr="00EF55FC" w:rsidRDefault="009D57BB" w:rsidP="00914EEA">
      <w:pPr>
        <w:spacing w:line="360" w:lineRule="auto"/>
        <w:ind w:firstLine="709"/>
        <w:jc w:val="both"/>
        <w:rPr>
          <w:rFonts w:ascii="Arial" w:hAnsi="Arial" w:cs="Arial"/>
        </w:rPr>
      </w:pPr>
      <w:r w:rsidRPr="00EF55FC">
        <w:rPr>
          <w:rFonts w:ascii="Arial" w:hAnsi="Arial" w:cs="Arial"/>
        </w:rPr>
        <w:t>…</w:t>
      </w:r>
    </w:p>
    <w:p w14:paraId="04B075F3" w14:textId="77777777" w:rsidR="00A5573D" w:rsidRPr="00EF55FC" w:rsidRDefault="00A5573D" w:rsidP="00914EEA">
      <w:pPr>
        <w:spacing w:line="360" w:lineRule="auto"/>
        <w:ind w:firstLine="709"/>
        <w:jc w:val="both"/>
        <w:rPr>
          <w:rFonts w:ascii="Arial" w:hAnsi="Arial" w:cs="Arial"/>
        </w:rPr>
      </w:pPr>
    </w:p>
    <w:p w14:paraId="686BD670" w14:textId="7A5660CB" w:rsidR="00A5573D" w:rsidRDefault="00364F06" w:rsidP="00914EEA">
      <w:pPr>
        <w:spacing w:line="360" w:lineRule="auto"/>
        <w:ind w:firstLine="709"/>
        <w:jc w:val="both"/>
        <w:rPr>
          <w:rFonts w:ascii="Arial" w:hAnsi="Arial" w:cs="Arial"/>
        </w:rPr>
      </w:pPr>
      <w:r w:rsidRPr="00364F06">
        <w:rPr>
          <w:rFonts w:ascii="Arial" w:hAnsi="Arial" w:cs="Arial"/>
        </w:rPr>
        <w:t>Procurar adoptar el uso del lenguaje incluyente así como del lenguaje no sexista en toda la administración pública municipal, y en los servicios públicos que se brindan a la ciudadanía. Lo anterior, conforme a los reglamentos, manuales, guías y protocolos que emitan las autoridades competentes al respecto.</w:t>
      </w:r>
    </w:p>
    <w:p w14:paraId="5ECC5756" w14:textId="77777777" w:rsidR="00364F06" w:rsidRPr="00EF55FC" w:rsidRDefault="00364F06" w:rsidP="00914EEA">
      <w:pPr>
        <w:spacing w:line="360" w:lineRule="auto"/>
        <w:ind w:firstLine="709"/>
        <w:jc w:val="both"/>
        <w:rPr>
          <w:rFonts w:ascii="Arial" w:hAnsi="Arial" w:cs="Arial"/>
        </w:rPr>
      </w:pPr>
    </w:p>
    <w:p w14:paraId="0C0E85FF" w14:textId="7DF62325" w:rsidR="00A5573D" w:rsidRPr="00EF55FC" w:rsidRDefault="00A5573D" w:rsidP="00914EEA">
      <w:pPr>
        <w:spacing w:line="360" w:lineRule="auto"/>
        <w:jc w:val="both"/>
        <w:rPr>
          <w:rFonts w:ascii="Arial" w:hAnsi="Arial" w:cs="Arial"/>
          <w:lang w:val="es-ES_tradnl"/>
        </w:rPr>
      </w:pPr>
      <w:r w:rsidRPr="00EF55FC">
        <w:rPr>
          <w:rFonts w:ascii="Arial" w:hAnsi="Arial" w:cs="Arial"/>
          <w:b/>
          <w:lang w:val="es-ES_tradnl"/>
        </w:rPr>
        <w:t xml:space="preserve">Artículo Quinto. </w:t>
      </w:r>
      <w:r w:rsidR="00364F06" w:rsidRPr="00364F06">
        <w:rPr>
          <w:rFonts w:ascii="Arial" w:hAnsi="Arial" w:cs="Arial"/>
          <w:lang w:val="es-ES_tradnl"/>
        </w:rPr>
        <w:t>Se reforma el primer párrafo del artículo 27 y se le adiciona la fracción XXV, recorriéndose su actual fracción XXV para pasar a ser la fracción XXVI; a su vez, se modifica la fracción XLV del artículo 31, así como la fracción XXXI del artículo 46, todos del Código de la Administración Pública de Yucatán, para quedar como sigue:</w:t>
      </w:r>
    </w:p>
    <w:p w14:paraId="24372C0E" w14:textId="77777777" w:rsidR="00A5573D" w:rsidRPr="00EF55FC" w:rsidRDefault="00A5573D" w:rsidP="00914EEA">
      <w:pPr>
        <w:spacing w:after="240" w:line="360" w:lineRule="auto"/>
        <w:ind w:firstLine="708"/>
        <w:jc w:val="both"/>
        <w:rPr>
          <w:rFonts w:ascii="Arial" w:hAnsi="Arial" w:cs="Arial"/>
          <w:lang w:val="es-ES_tradnl"/>
        </w:rPr>
      </w:pPr>
    </w:p>
    <w:p w14:paraId="73A1D333" w14:textId="14E0F116" w:rsidR="00A5573D" w:rsidRPr="00EF55FC" w:rsidRDefault="00A5573D" w:rsidP="00914EEA">
      <w:pPr>
        <w:spacing w:line="360" w:lineRule="auto"/>
        <w:jc w:val="both"/>
        <w:rPr>
          <w:rFonts w:ascii="Arial" w:hAnsi="Arial" w:cs="Arial"/>
        </w:rPr>
      </w:pPr>
      <w:r w:rsidRPr="00EF55FC">
        <w:rPr>
          <w:rFonts w:ascii="Arial" w:hAnsi="Arial" w:cs="Arial"/>
          <w:b/>
        </w:rPr>
        <w:t>Artículo 27.-</w:t>
      </w:r>
      <w:r w:rsidRPr="00EF55FC">
        <w:rPr>
          <w:rFonts w:ascii="Arial" w:hAnsi="Arial" w:cs="Arial"/>
        </w:rPr>
        <w:t xml:space="preserve"> </w:t>
      </w:r>
      <w:r w:rsidR="00CF616B" w:rsidRPr="00CF616B">
        <w:rPr>
          <w:rFonts w:ascii="Arial" w:hAnsi="Arial" w:cs="Arial"/>
        </w:rPr>
        <w:t>A las y los titulares de las dependencias les corresponde el despacho de los siguientes asuntos:</w:t>
      </w:r>
    </w:p>
    <w:p w14:paraId="22303B9F" w14:textId="77777777" w:rsidR="00A5573D" w:rsidRPr="00EF55FC" w:rsidRDefault="00A5573D" w:rsidP="00914EEA">
      <w:pPr>
        <w:spacing w:line="360" w:lineRule="auto"/>
        <w:ind w:firstLine="709"/>
        <w:jc w:val="both"/>
        <w:rPr>
          <w:rFonts w:ascii="Arial" w:hAnsi="Arial" w:cs="Arial"/>
        </w:rPr>
      </w:pPr>
    </w:p>
    <w:p w14:paraId="2F6C1269" w14:textId="77777777" w:rsidR="00A5573D" w:rsidRPr="00EF55FC" w:rsidRDefault="00A5573D" w:rsidP="00914EEA">
      <w:pPr>
        <w:spacing w:line="360" w:lineRule="auto"/>
        <w:ind w:firstLine="709"/>
        <w:jc w:val="both"/>
        <w:rPr>
          <w:rFonts w:ascii="Arial" w:hAnsi="Arial" w:cs="Arial"/>
        </w:rPr>
      </w:pPr>
      <w:r w:rsidRPr="00EF55FC">
        <w:rPr>
          <w:rFonts w:ascii="Arial" w:hAnsi="Arial" w:cs="Arial"/>
          <w:b/>
        </w:rPr>
        <w:t>I.-</w:t>
      </w:r>
      <w:r w:rsidRPr="00EF55FC">
        <w:rPr>
          <w:rFonts w:ascii="Arial" w:hAnsi="Arial" w:cs="Arial"/>
        </w:rPr>
        <w:t xml:space="preserve"> a la </w:t>
      </w:r>
      <w:r w:rsidRPr="00EF55FC">
        <w:rPr>
          <w:rFonts w:ascii="Arial" w:hAnsi="Arial" w:cs="Arial"/>
          <w:b/>
        </w:rPr>
        <w:t>XXIV.-</w:t>
      </w:r>
      <w:r w:rsidRPr="00EF55FC">
        <w:rPr>
          <w:rFonts w:ascii="Arial" w:hAnsi="Arial" w:cs="Arial"/>
        </w:rPr>
        <w:t>…</w:t>
      </w:r>
    </w:p>
    <w:p w14:paraId="600B2334" w14:textId="77777777" w:rsidR="00A5573D" w:rsidRPr="00EF55FC" w:rsidRDefault="00A5573D" w:rsidP="00914EEA">
      <w:pPr>
        <w:spacing w:line="360" w:lineRule="auto"/>
        <w:ind w:firstLine="709"/>
        <w:jc w:val="both"/>
        <w:rPr>
          <w:rFonts w:ascii="Arial" w:hAnsi="Arial" w:cs="Arial"/>
        </w:rPr>
      </w:pPr>
    </w:p>
    <w:p w14:paraId="265272A9" w14:textId="03C9C652" w:rsidR="00A5573D" w:rsidRPr="00EF55FC" w:rsidRDefault="00A5573D" w:rsidP="00914EEA">
      <w:pPr>
        <w:spacing w:line="360" w:lineRule="auto"/>
        <w:ind w:firstLine="709"/>
        <w:jc w:val="both"/>
        <w:rPr>
          <w:rFonts w:ascii="Arial" w:hAnsi="Arial" w:cs="Arial"/>
        </w:rPr>
      </w:pPr>
      <w:r w:rsidRPr="00EF55FC">
        <w:rPr>
          <w:rFonts w:ascii="Arial" w:hAnsi="Arial" w:cs="Arial"/>
          <w:b/>
        </w:rPr>
        <w:t>XXV.-</w:t>
      </w:r>
      <w:r w:rsidRPr="00EF55FC">
        <w:rPr>
          <w:rFonts w:ascii="Arial" w:hAnsi="Arial" w:cs="Arial"/>
        </w:rPr>
        <w:t xml:space="preserve"> </w:t>
      </w:r>
      <w:r w:rsidR="00CF616B" w:rsidRPr="00CF616B">
        <w:rPr>
          <w:rFonts w:ascii="Arial" w:hAnsi="Arial" w:cs="Arial"/>
        </w:rPr>
        <w:t>Promover la adopción del lenguaje incluyente y del lenguaje no sexista al interior de su dependencia, en la comunicación propia y en la que las y los servidores públicos bajo su supervisión entablen con la ciudadanía, así como en los servicios públicos que se brindan a través de la dependencia a su cargo. Lo anterior, conforme a los reglamentos, manuales, guías y protocolos que emitan las autoridades competentes al respecto.</w:t>
      </w:r>
    </w:p>
    <w:p w14:paraId="44057F08" w14:textId="77777777" w:rsidR="00A5573D" w:rsidRPr="00EF55FC" w:rsidRDefault="00A5573D" w:rsidP="00914EEA">
      <w:pPr>
        <w:spacing w:line="360" w:lineRule="auto"/>
        <w:jc w:val="both"/>
        <w:rPr>
          <w:rFonts w:ascii="Arial" w:hAnsi="Arial" w:cs="Arial"/>
        </w:rPr>
      </w:pPr>
    </w:p>
    <w:p w14:paraId="21E7343E" w14:textId="6E2947AA" w:rsidR="00A5573D" w:rsidRPr="00EF55FC" w:rsidRDefault="00A5573D" w:rsidP="00914EEA">
      <w:pPr>
        <w:spacing w:line="360" w:lineRule="auto"/>
        <w:ind w:firstLine="709"/>
        <w:jc w:val="both"/>
        <w:rPr>
          <w:rFonts w:ascii="Arial" w:hAnsi="Arial" w:cs="Arial"/>
        </w:rPr>
      </w:pPr>
      <w:r w:rsidRPr="00EF55FC">
        <w:rPr>
          <w:rFonts w:ascii="Arial" w:hAnsi="Arial" w:cs="Arial"/>
          <w:b/>
        </w:rPr>
        <w:t>XXVI.-</w:t>
      </w:r>
      <w:r w:rsidRPr="00EF55FC">
        <w:rPr>
          <w:rFonts w:ascii="Arial" w:hAnsi="Arial" w:cs="Arial"/>
        </w:rPr>
        <w:t xml:space="preserve"> </w:t>
      </w:r>
      <w:r w:rsidR="00CF616B" w:rsidRPr="00CF616B">
        <w:rPr>
          <w:rFonts w:ascii="Arial" w:hAnsi="Arial" w:cs="Arial"/>
        </w:rPr>
        <w:t>Los demás que dispongan las leyes, reglamentos, convenios de colaboración administrativa celebrados o que se celebren, relativos a la dependencia a su cargo.</w:t>
      </w:r>
    </w:p>
    <w:p w14:paraId="3DCBFC4D" w14:textId="77777777" w:rsidR="00A5573D" w:rsidRPr="00EF55FC" w:rsidRDefault="00A5573D" w:rsidP="00914EEA">
      <w:pPr>
        <w:spacing w:line="360" w:lineRule="auto"/>
        <w:ind w:firstLine="709"/>
        <w:jc w:val="both"/>
        <w:rPr>
          <w:rFonts w:ascii="Arial" w:hAnsi="Arial" w:cs="Arial"/>
        </w:rPr>
      </w:pPr>
    </w:p>
    <w:p w14:paraId="559ADE47" w14:textId="386C5FF2" w:rsidR="00A5573D" w:rsidRPr="00EF55FC" w:rsidRDefault="00A5573D" w:rsidP="00914EEA">
      <w:pPr>
        <w:spacing w:line="360" w:lineRule="auto"/>
        <w:jc w:val="both"/>
        <w:rPr>
          <w:rFonts w:ascii="Arial" w:hAnsi="Arial" w:cs="Arial"/>
        </w:rPr>
      </w:pPr>
      <w:r w:rsidRPr="00EF55FC">
        <w:rPr>
          <w:rFonts w:ascii="Arial" w:hAnsi="Arial" w:cs="Arial"/>
          <w:b/>
        </w:rPr>
        <w:t>Artículo 31.-</w:t>
      </w:r>
      <w:r w:rsidR="00F839E9" w:rsidRPr="00EF55FC">
        <w:rPr>
          <w:rFonts w:ascii="Arial" w:hAnsi="Arial" w:cs="Arial"/>
        </w:rPr>
        <w:t>…</w:t>
      </w:r>
    </w:p>
    <w:p w14:paraId="314E2E7F" w14:textId="77777777" w:rsidR="00A5573D" w:rsidRPr="00EF55FC" w:rsidRDefault="00A5573D" w:rsidP="00914EEA">
      <w:pPr>
        <w:spacing w:line="360" w:lineRule="auto"/>
        <w:ind w:firstLine="709"/>
        <w:jc w:val="both"/>
        <w:rPr>
          <w:rFonts w:ascii="Arial" w:hAnsi="Arial" w:cs="Arial"/>
        </w:rPr>
      </w:pPr>
    </w:p>
    <w:p w14:paraId="1F5A9CC6" w14:textId="77777777" w:rsidR="00A5573D" w:rsidRPr="00EF55FC" w:rsidRDefault="00A5573D" w:rsidP="00914EEA">
      <w:pPr>
        <w:spacing w:line="360" w:lineRule="auto"/>
        <w:ind w:firstLine="709"/>
        <w:jc w:val="both"/>
        <w:rPr>
          <w:rFonts w:ascii="Arial" w:hAnsi="Arial" w:cs="Arial"/>
        </w:rPr>
      </w:pPr>
      <w:r w:rsidRPr="00EF55FC">
        <w:rPr>
          <w:rFonts w:ascii="Arial" w:hAnsi="Arial" w:cs="Arial"/>
          <w:b/>
        </w:rPr>
        <w:t>I.-</w:t>
      </w:r>
      <w:r w:rsidRPr="00EF55FC">
        <w:rPr>
          <w:rFonts w:ascii="Arial" w:hAnsi="Arial" w:cs="Arial"/>
        </w:rPr>
        <w:t xml:space="preserve"> a la </w:t>
      </w:r>
      <w:r w:rsidRPr="00EF55FC">
        <w:rPr>
          <w:rFonts w:ascii="Arial" w:hAnsi="Arial" w:cs="Arial"/>
          <w:b/>
        </w:rPr>
        <w:t>XLIV.-</w:t>
      </w:r>
      <w:r w:rsidRPr="00EF55FC">
        <w:rPr>
          <w:rFonts w:ascii="Arial" w:hAnsi="Arial" w:cs="Arial"/>
        </w:rPr>
        <w:t>…</w:t>
      </w:r>
    </w:p>
    <w:p w14:paraId="723D1B36" w14:textId="77777777" w:rsidR="00A5573D" w:rsidRPr="00EF55FC" w:rsidRDefault="00A5573D" w:rsidP="00914EEA">
      <w:pPr>
        <w:spacing w:line="360" w:lineRule="auto"/>
        <w:ind w:firstLine="709"/>
        <w:jc w:val="both"/>
        <w:rPr>
          <w:rFonts w:ascii="Arial" w:hAnsi="Arial" w:cs="Arial"/>
        </w:rPr>
      </w:pPr>
    </w:p>
    <w:p w14:paraId="07CF908A" w14:textId="459D9389" w:rsidR="00A5573D" w:rsidRPr="00EF55FC" w:rsidRDefault="00A5573D" w:rsidP="00914EEA">
      <w:pPr>
        <w:spacing w:line="360" w:lineRule="auto"/>
        <w:ind w:firstLine="709"/>
        <w:jc w:val="both"/>
        <w:rPr>
          <w:rFonts w:ascii="Arial" w:hAnsi="Arial" w:cs="Arial"/>
        </w:rPr>
      </w:pPr>
      <w:r w:rsidRPr="00EF55FC">
        <w:rPr>
          <w:rFonts w:ascii="Arial" w:hAnsi="Arial" w:cs="Arial"/>
          <w:b/>
        </w:rPr>
        <w:t>XLV.-</w:t>
      </w:r>
      <w:r w:rsidRPr="00EF55FC">
        <w:rPr>
          <w:rFonts w:ascii="Arial" w:hAnsi="Arial" w:cs="Arial"/>
        </w:rPr>
        <w:t xml:space="preserve"> </w:t>
      </w:r>
      <w:r w:rsidR="00CF616B" w:rsidRPr="00CF616B">
        <w:rPr>
          <w:rFonts w:ascii="Arial" w:hAnsi="Arial" w:cs="Arial"/>
        </w:rPr>
        <w:t>Definir las políticas y los lineamientos del Poder Ejecutivo y coordinar el desempeño de las dependencias y entidades en materia de comunicación social, así como promover que las dependencias y entidades conforme a los reglamentos, manuales, guías y protocolos que emitan las autoridades competentes al respecto, puedan adoptar un lenguaje incluyente y lenguaje no sexista en toda la administración pública estatal y en la comunicación que las personas funcionarias entablen de manera pública con la ciudadanía.</w:t>
      </w:r>
    </w:p>
    <w:p w14:paraId="1465CBCE" w14:textId="77777777" w:rsidR="00CF616B" w:rsidRDefault="00CF616B" w:rsidP="00914EEA">
      <w:pPr>
        <w:spacing w:line="360" w:lineRule="auto"/>
        <w:jc w:val="both"/>
        <w:rPr>
          <w:rFonts w:ascii="Arial" w:hAnsi="Arial" w:cs="Arial"/>
          <w:b/>
        </w:rPr>
      </w:pPr>
    </w:p>
    <w:p w14:paraId="40E8AF49" w14:textId="448A162B" w:rsidR="00A5573D" w:rsidRPr="00EF55FC" w:rsidRDefault="00A5573D" w:rsidP="00914EEA">
      <w:pPr>
        <w:spacing w:line="360" w:lineRule="auto"/>
        <w:jc w:val="both"/>
        <w:rPr>
          <w:rFonts w:ascii="Arial" w:hAnsi="Arial" w:cs="Arial"/>
        </w:rPr>
      </w:pPr>
      <w:r w:rsidRPr="00EF55FC">
        <w:rPr>
          <w:rFonts w:ascii="Arial" w:hAnsi="Arial" w:cs="Arial"/>
          <w:b/>
        </w:rPr>
        <w:t>Artículo 46</w:t>
      </w:r>
      <w:r w:rsidR="00F839E9" w:rsidRPr="00EF55FC">
        <w:rPr>
          <w:rFonts w:ascii="Arial" w:hAnsi="Arial" w:cs="Arial"/>
          <w:b/>
        </w:rPr>
        <w:t xml:space="preserve">. </w:t>
      </w:r>
      <w:r w:rsidR="00F839E9" w:rsidRPr="00EF55FC">
        <w:rPr>
          <w:rFonts w:ascii="Arial" w:hAnsi="Arial" w:cs="Arial"/>
        </w:rPr>
        <w:t>…</w:t>
      </w:r>
    </w:p>
    <w:p w14:paraId="3999635B" w14:textId="77777777" w:rsidR="00A5573D" w:rsidRPr="00EF55FC" w:rsidRDefault="00A5573D" w:rsidP="00914EEA">
      <w:pPr>
        <w:spacing w:line="360" w:lineRule="auto"/>
        <w:ind w:firstLine="709"/>
        <w:jc w:val="both"/>
        <w:rPr>
          <w:rFonts w:ascii="Arial" w:hAnsi="Arial" w:cs="Arial"/>
        </w:rPr>
      </w:pPr>
    </w:p>
    <w:p w14:paraId="4C8559BF" w14:textId="77777777" w:rsidR="00A5573D" w:rsidRPr="00EF55FC" w:rsidRDefault="00A5573D" w:rsidP="00914EEA">
      <w:pPr>
        <w:spacing w:line="360" w:lineRule="auto"/>
        <w:ind w:firstLine="709"/>
        <w:jc w:val="both"/>
        <w:rPr>
          <w:rFonts w:ascii="Arial" w:hAnsi="Arial" w:cs="Arial"/>
        </w:rPr>
      </w:pPr>
      <w:r w:rsidRPr="00EF55FC">
        <w:rPr>
          <w:rFonts w:ascii="Arial" w:hAnsi="Arial" w:cs="Arial"/>
          <w:b/>
        </w:rPr>
        <w:t>I.-</w:t>
      </w:r>
      <w:r w:rsidRPr="00EF55FC">
        <w:rPr>
          <w:rFonts w:ascii="Arial" w:hAnsi="Arial" w:cs="Arial"/>
        </w:rPr>
        <w:t xml:space="preserve"> a la </w:t>
      </w:r>
      <w:r w:rsidRPr="00EF55FC">
        <w:rPr>
          <w:rFonts w:ascii="Arial" w:hAnsi="Arial" w:cs="Arial"/>
          <w:b/>
        </w:rPr>
        <w:t>XXX.-</w:t>
      </w:r>
      <w:r w:rsidRPr="00EF55FC">
        <w:rPr>
          <w:rFonts w:ascii="Arial" w:hAnsi="Arial" w:cs="Arial"/>
        </w:rPr>
        <w:t>…</w:t>
      </w:r>
    </w:p>
    <w:p w14:paraId="32D0DD5D" w14:textId="77777777" w:rsidR="00A5573D" w:rsidRPr="00EF55FC" w:rsidRDefault="00A5573D" w:rsidP="00914EEA">
      <w:pPr>
        <w:spacing w:line="360" w:lineRule="auto"/>
        <w:ind w:firstLine="709"/>
        <w:jc w:val="both"/>
        <w:rPr>
          <w:rFonts w:ascii="Arial" w:hAnsi="Arial" w:cs="Arial"/>
        </w:rPr>
      </w:pPr>
    </w:p>
    <w:p w14:paraId="5F6927A3" w14:textId="4D261A5D" w:rsidR="00EF55FC" w:rsidRDefault="00A5573D" w:rsidP="00914EEA">
      <w:pPr>
        <w:spacing w:line="360" w:lineRule="auto"/>
        <w:ind w:firstLine="709"/>
        <w:jc w:val="both"/>
        <w:rPr>
          <w:rFonts w:ascii="Arial" w:hAnsi="Arial" w:cs="Arial"/>
        </w:rPr>
      </w:pPr>
      <w:r w:rsidRPr="00EF55FC">
        <w:rPr>
          <w:rFonts w:ascii="Arial" w:hAnsi="Arial" w:cs="Arial"/>
          <w:b/>
        </w:rPr>
        <w:t>XXXI.-</w:t>
      </w:r>
      <w:r w:rsidRPr="00EF55FC">
        <w:rPr>
          <w:rFonts w:ascii="Arial" w:hAnsi="Arial" w:cs="Arial"/>
        </w:rPr>
        <w:t xml:space="preserve"> </w:t>
      </w:r>
      <w:r w:rsidR="00CF616B" w:rsidRPr="00CF616B">
        <w:rPr>
          <w:rFonts w:ascii="Arial" w:hAnsi="Arial" w:cs="Arial"/>
        </w:rPr>
        <w:t>Emitir el código de ética de las y los servidores públicos del estado y las reglas de Integridad para el ejercicio de la función pública, el cual deberá contener las acciones necesarias que propicien en todo momento el respeto en la comunicación pública que las personas servidoras públicas entablen con la ciudadanía, así como el uso adecuado del lenguaje incluyente y del lenguaje no sexista a través de los medios de comunicación tradicionales y digitales como las diversas plataformas y redes sociales, de conformidad a los reglamentos, manuales, guías y protocolos que emitan las autoridades competentes al respecto.</w:t>
      </w:r>
    </w:p>
    <w:p w14:paraId="49CE4836" w14:textId="77777777" w:rsidR="00CF616B" w:rsidRDefault="00CF616B" w:rsidP="00914EEA">
      <w:pPr>
        <w:spacing w:line="360" w:lineRule="auto"/>
        <w:jc w:val="both"/>
        <w:rPr>
          <w:rFonts w:ascii="Arial" w:hAnsi="Arial" w:cs="Arial"/>
        </w:rPr>
      </w:pPr>
    </w:p>
    <w:p w14:paraId="544E8288" w14:textId="59F66F64" w:rsidR="00CF616B" w:rsidRDefault="00CF616B" w:rsidP="00A05D55">
      <w:pPr>
        <w:spacing w:line="360" w:lineRule="auto"/>
        <w:jc w:val="both"/>
        <w:rPr>
          <w:rFonts w:ascii="Arial" w:hAnsi="Arial" w:cs="Arial"/>
        </w:rPr>
      </w:pPr>
      <w:r w:rsidRPr="00CF616B">
        <w:rPr>
          <w:rFonts w:ascii="Arial" w:hAnsi="Arial" w:cs="Arial"/>
          <w:b/>
        </w:rPr>
        <w:t>Artículo Sexto.</w:t>
      </w:r>
      <w:r w:rsidRPr="00CF616B">
        <w:rPr>
          <w:rFonts w:ascii="Arial" w:hAnsi="Arial" w:cs="Arial"/>
        </w:rPr>
        <w:t xml:space="preserve"> Se adicionan las fracciones III y IV al artículo 2 de la Ley para la Igualdad entre Mujeres y Hombres del Estado de Yucatán, recorriéndose su actual numeración, para quedar como sigue:</w:t>
      </w:r>
    </w:p>
    <w:p w14:paraId="7B1914A2" w14:textId="77777777" w:rsidR="00A05D55" w:rsidRDefault="00A05D55" w:rsidP="004A0CF5">
      <w:pPr>
        <w:spacing w:line="276" w:lineRule="auto"/>
        <w:jc w:val="both"/>
        <w:rPr>
          <w:rFonts w:ascii="Arial" w:hAnsi="Arial" w:cs="Arial"/>
        </w:rPr>
      </w:pPr>
    </w:p>
    <w:p w14:paraId="7FD4509C" w14:textId="2B155582" w:rsidR="00CF616B" w:rsidRDefault="00CF616B" w:rsidP="004A0CF5">
      <w:pPr>
        <w:spacing w:line="276" w:lineRule="auto"/>
        <w:jc w:val="both"/>
        <w:rPr>
          <w:rFonts w:ascii="Arial" w:hAnsi="Arial" w:cs="Arial"/>
          <w:b/>
          <w:szCs w:val="18"/>
        </w:rPr>
      </w:pPr>
      <w:r w:rsidRPr="00CF616B">
        <w:rPr>
          <w:rFonts w:ascii="Arial" w:hAnsi="Arial" w:cs="Arial"/>
          <w:b/>
          <w:szCs w:val="18"/>
        </w:rPr>
        <w:t xml:space="preserve">Artículo 2. </w:t>
      </w:r>
      <w:r w:rsidR="005727EA">
        <w:rPr>
          <w:rFonts w:ascii="Arial" w:hAnsi="Arial" w:cs="Arial"/>
          <w:b/>
          <w:szCs w:val="18"/>
        </w:rPr>
        <w:t>…</w:t>
      </w:r>
    </w:p>
    <w:p w14:paraId="3D666475" w14:textId="77777777" w:rsidR="00507D5A" w:rsidRPr="00507D5A" w:rsidRDefault="00507D5A" w:rsidP="004A0CF5">
      <w:pPr>
        <w:spacing w:line="276" w:lineRule="auto"/>
        <w:jc w:val="both"/>
        <w:rPr>
          <w:rFonts w:ascii="Arial" w:hAnsi="Arial" w:cs="Arial"/>
          <w:b/>
          <w:szCs w:val="18"/>
        </w:rPr>
      </w:pPr>
    </w:p>
    <w:p w14:paraId="2793B3B7" w14:textId="1C28AB8E" w:rsidR="00CF616B" w:rsidRDefault="005727EA" w:rsidP="004A0CF5">
      <w:pPr>
        <w:spacing w:line="276" w:lineRule="auto"/>
        <w:jc w:val="both"/>
        <w:rPr>
          <w:rFonts w:ascii="Arial" w:hAnsi="Arial" w:cs="Arial"/>
          <w:szCs w:val="18"/>
        </w:rPr>
      </w:pPr>
      <w:r>
        <w:rPr>
          <w:rFonts w:ascii="Arial" w:hAnsi="Arial" w:cs="Arial"/>
          <w:szCs w:val="18"/>
        </w:rPr>
        <w:t>…</w:t>
      </w:r>
    </w:p>
    <w:p w14:paraId="3C771FB6" w14:textId="77777777" w:rsidR="00507D5A" w:rsidRPr="00CF616B" w:rsidRDefault="00507D5A" w:rsidP="004A0CF5">
      <w:pPr>
        <w:spacing w:line="276" w:lineRule="auto"/>
        <w:jc w:val="both"/>
        <w:rPr>
          <w:rFonts w:ascii="Arial" w:hAnsi="Arial" w:cs="Arial"/>
          <w:szCs w:val="18"/>
        </w:rPr>
      </w:pPr>
    </w:p>
    <w:p w14:paraId="1747E4CB" w14:textId="1B623DAE" w:rsidR="00CF616B" w:rsidRDefault="00CF616B" w:rsidP="004A0CF5">
      <w:pPr>
        <w:spacing w:line="276" w:lineRule="auto"/>
        <w:ind w:firstLine="425"/>
        <w:jc w:val="both"/>
        <w:rPr>
          <w:rFonts w:ascii="Arial" w:hAnsi="Arial" w:cs="Arial"/>
          <w:szCs w:val="18"/>
        </w:rPr>
      </w:pPr>
      <w:r w:rsidRPr="00CF616B">
        <w:rPr>
          <w:rFonts w:ascii="Arial" w:hAnsi="Arial" w:cs="Arial"/>
          <w:szCs w:val="18"/>
        </w:rPr>
        <w:t xml:space="preserve">I. </w:t>
      </w:r>
      <w:r>
        <w:rPr>
          <w:rFonts w:ascii="Arial" w:hAnsi="Arial" w:cs="Arial"/>
          <w:szCs w:val="18"/>
        </w:rPr>
        <w:t>a la II. …</w:t>
      </w:r>
    </w:p>
    <w:p w14:paraId="2E7BA6B3" w14:textId="77777777" w:rsidR="005151AC" w:rsidRPr="00CF616B" w:rsidRDefault="005151AC" w:rsidP="004A0CF5">
      <w:pPr>
        <w:spacing w:line="276" w:lineRule="auto"/>
        <w:ind w:firstLine="425"/>
        <w:jc w:val="both"/>
        <w:rPr>
          <w:rFonts w:ascii="Arial" w:hAnsi="Arial" w:cs="Arial"/>
          <w:szCs w:val="18"/>
        </w:rPr>
      </w:pPr>
    </w:p>
    <w:p w14:paraId="568A2A1A" w14:textId="77777777" w:rsidR="00CF616B" w:rsidRPr="00CF616B" w:rsidRDefault="00CF616B" w:rsidP="004A0CF5">
      <w:pPr>
        <w:spacing w:line="276" w:lineRule="auto"/>
        <w:ind w:firstLine="425"/>
        <w:jc w:val="both"/>
        <w:rPr>
          <w:rFonts w:ascii="Arial" w:hAnsi="Arial" w:cs="Arial"/>
          <w:szCs w:val="18"/>
        </w:rPr>
      </w:pPr>
      <w:r w:rsidRPr="00CF616B">
        <w:rPr>
          <w:rFonts w:ascii="Arial" w:hAnsi="Arial" w:cs="Arial"/>
          <w:bCs/>
          <w:szCs w:val="18"/>
        </w:rPr>
        <w:t>III. Lenguaje incluyente:</w:t>
      </w:r>
      <w:r w:rsidRPr="00CF616B">
        <w:rPr>
          <w:rFonts w:ascii="Arial" w:hAnsi="Arial" w:cs="Arial"/>
          <w:szCs w:val="18"/>
          <w:lang w:val="es-ES_tradnl"/>
        </w:rPr>
        <w:t xml:space="preserve"> modo de expresión oral, escrita y visual que contribuye al reconocimiento de la diversidad de identidades que componen la sociedad en función del principio de igualdad y no discriminación, así como del respeto a los derechos humanos de todas las personas, evitando definirlas a partir de sus características o condiciones personales.</w:t>
      </w:r>
    </w:p>
    <w:p w14:paraId="0D7E1751" w14:textId="77777777" w:rsidR="00CF616B" w:rsidRPr="00CF616B" w:rsidRDefault="00CF616B" w:rsidP="004A0CF5">
      <w:pPr>
        <w:spacing w:line="276" w:lineRule="auto"/>
        <w:ind w:firstLine="425"/>
        <w:jc w:val="both"/>
        <w:rPr>
          <w:rFonts w:ascii="Arial" w:hAnsi="Arial" w:cs="Arial"/>
          <w:bCs/>
          <w:szCs w:val="18"/>
        </w:rPr>
      </w:pPr>
    </w:p>
    <w:p w14:paraId="3951392C" w14:textId="77777777" w:rsidR="00CF616B" w:rsidRPr="00CF616B" w:rsidRDefault="00CF616B" w:rsidP="004A0CF5">
      <w:pPr>
        <w:spacing w:line="276" w:lineRule="auto"/>
        <w:ind w:firstLine="425"/>
        <w:jc w:val="both"/>
        <w:rPr>
          <w:rFonts w:ascii="Arial" w:hAnsi="Arial" w:cs="Arial"/>
          <w:szCs w:val="18"/>
        </w:rPr>
      </w:pPr>
      <w:r w:rsidRPr="00CF616B">
        <w:rPr>
          <w:rFonts w:ascii="Arial" w:hAnsi="Arial" w:cs="Arial"/>
          <w:bCs/>
          <w:szCs w:val="18"/>
        </w:rPr>
        <w:t xml:space="preserve">IV. Lenguaje no sexista: </w:t>
      </w:r>
      <w:r w:rsidRPr="00CF616B">
        <w:rPr>
          <w:rFonts w:ascii="Arial" w:hAnsi="Arial" w:cs="Arial"/>
          <w:szCs w:val="18"/>
          <w:lang w:val="es-ES_tradnl"/>
        </w:rPr>
        <w:t>conjunto de expresiones de la comunicación humana que tienen por objeto visibilizar a las personas independientemente de su sexo o género, evitando las generalizaciones, así como el uso de estereotipos de género que las sometan, excluyan, discriminen o denigren.</w:t>
      </w:r>
    </w:p>
    <w:p w14:paraId="7C0B100B" w14:textId="77777777" w:rsidR="00CF616B" w:rsidRPr="00CF616B" w:rsidRDefault="00CF616B" w:rsidP="004A0CF5">
      <w:pPr>
        <w:spacing w:line="276" w:lineRule="auto"/>
        <w:jc w:val="both"/>
        <w:rPr>
          <w:rFonts w:ascii="Arial" w:hAnsi="Arial" w:cs="Arial"/>
          <w:szCs w:val="18"/>
        </w:rPr>
      </w:pPr>
    </w:p>
    <w:p w14:paraId="60323A5D" w14:textId="64B4A338" w:rsidR="00CF616B" w:rsidRDefault="00CF616B" w:rsidP="004A0CF5">
      <w:pPr>
        <w:spacing w:line="276" w:lineRule="auto"/>
        <w:ind w:firstLine="425"/>
        <w:jc w:val="both"/>
        <w:rPr>
          <w:rFonts w:ascii="Arial" w:hAnsi="Arial" w:cs="Arial"/>
          <w:szCs w:val="18"/>
        </w:rPr>
      </w:pPr>
      <w:r w:rsidRPr="00CF616B">
        <w:rPr>
          <w:rFonts w:ascii="Arial" w:hAnsi="Arial" w:cs="Arial"/>
          <w:szCs w:val="18"/>
        </w:rPr>
        <w:t>V. Ley general: la Ley General para la Igualdad entre Mujeres y Hombres.</w:t>
      </w:r>
    </w:p>
    <w:p w14:paraId="00E691A9" w14:textId="77777777" w:rsidR="005727EA" w:rsidRPr="005727EA" w:rsidRDefault="005727EA" w:rsidP="004A0CF5">
      <w:pPr>
        <w:spacing w:line="276" w:lineRule="auto"/>
        <w:ind w:firstLine="425"/>
        <w:jc w:val="both"/>
        <w:rPr>
          <w:rFonts w:ascii="Arial" w:hAnsi="Arial" w:cs="Arial"/>
          <w:szCs w:val="18"/>
        </w:rPr>
      </w:pPr>
    </w:p>
    <w:p w14:paraId="720957D2" w14:textId="77777777" w:rsidR="00CF616B" w:rsidRPr="00CF616B" w:rsidRDefault="00CF616B" w:rsidP="004A0CF5">
      <w:pPr>
        <w:spacing w:line="276" w:lineRule="auto"/>
        <w:ind w:firstLine="425"/>
        <w:jc w:val="both"/>
        <w:rPr>
          <w:rFonts w:ascii="Arial" w:hAnsi="Arial" w:cs="Arial"/>
          <w:szCs w:val="18"/>
        </w:rPr>
      </w:pPr>
      <w:r w:rsidRPr="00CF616B">
        <w:rPr>
          <w:rFonts w:ascii="Arial" w:hAnsi="Arial" w:cs="Arial"/>
          <w:szCs w:val="18"/>
        </w:rPr>
        <w:t xml:space="preserve">VI. Programa especial: el Programa Especial para la Igualdad entre Mujeres y Hombres. </w:t>
      </w:r>
    </w:p>
    <w:p w14:paraId="364C6E4B" w14:textId="77777777" w:rsidR="00CF616B" w:rsidRPr="00CF616B" w:rsidRDefault="00CF616B" w:rsidP="004A0CF5">
      <w:pPr>
        <w:spacing w:line="276" w:lineRule="auto"/>
        <w:ind w:firstLine="425"/>
        <w:jc w:val="both"/>
        <w:rPr>
          <w:rFonts w:ascii="Arial" w:hAnsi="Arial" w:cs="Arial"/>
          <w:szCs w:val="18"/>
        </w:rPr>
      </w:pPr>
    </w:p>
    <w:p w14:paraId="67C50744" w14:textId="77777777" w:rsidR="00CF616B" w:rsidRPr="00CF616B" w:rsidRDefault="00CF616B" w:rsidP="004A0CF5">
      <w:pPr>
        <w:spacing w:line="276" w:lineRule="auto"/>
        <w:ind w:firstLine="425"/>
        <w:jc w:val="both"/>
        <w:rPr>
          <w:rFonts w:ascii="Arial" w:hAnsi="Arial" w:cs="Arial"/>
          <w:szCs w:val="18"/>
        </w:rPr>
      </w:pPr>
      <w:r w:rsidRPr="00CF616B">
        <w:rPr>
          <w:rFonts w:ascii="Arial" w:hAnsi="Arial" w:cs="Arial"/>
          <w:szCs w:val="18"/>
        </w:rPr>
        <w:t xml:space="preserve">VII. Secretaría: la Secretaría de las Mujeres. </w:t>
      </w:r>
    </w:p>
    <w:p w14:paraId="0CB4A295" w14:textId="77777777" w:rsidR="00CF616B" w:rsidRPr="00CF616B" w:rsidRDefault="00CF616B" w:rsidP="004A0CF5">
      <w:pPr>
        <w:spacing w:line="276" w:lineRule="auto"/>
        <w:ind w:firstLine="425"/>
        <w:jc w:val="both"/>
        <w:rPr>
          <w:rFonts w:ascii="Arial" w:hAnsi="Arial" w:cs="Arial"/>
          <w:szCs w:val="18"/>
        </w:rPr>
      </w:pPr>
    </w:p>
    <w:p w14:paraId="08CDF0AB" w14:textId="77777777" w:rsidR="00CF616B" w:rsidRPr="00CF616B" w:rsidRDefault="00CF616B" w:rsidP="004A0CF5">
      <w:pPr>
        <w:spacing w:line="276" w:lineRule="auto"/>
        <w:ind w:firstLine="425"/>
        <w:jc w:val="both"/>
        <w:rPr>
          <w:rFonts w:ascii="Arial" w:hAnsi="Arial" w:cs="Arial"/>
          <w:szCs w:val="18"/>
        </w:rPr>
      </w:pPr>
      <w:r w:rsidRPr="00CF616B">
        <w:rPr>
          <w:rFonts w:ascii="Arial" w:hAnsi="Arial" w:cs="Arial"/>
          <w:szCs w:val="18"/>
        </w:rPr>
        <w:t xml:space="preserve">VIII. Sistema estatal: el Sistema Estatal para la Igualdad entre Mujeres y Hombres. </w:t>
      </w:r>
    </w:p>
    <w:p w14:paraId="5F968EFC" w14:textId="77777777" w:rsidR="00CF616B" w:rsidRPr="00CF616B" w:rsidRDefault="00CF616B" w:rsidP="004A0CF5">
      <w:pPr>
        <w:spacing w:line="276" w:lineRule="auto"/>
        <w:ind w:firstLine="425"/>
        <w:jc w:val="both"/>
        <w:rPr>
          <w:rFonts w:ascii="Arial" w:hAnsi="Arial" w:cs="Arial"/>
          <w:szCs w:val="18"/>
        </w:rPr>
      </w:pPr>
    </w:p>
    <w:p w14:paraId="186B9912" w14:textId="678FA5F7" w:rsidR="00CF616B" w:rsidRDefault="00CF616B" w:rsidP="004A0CF5">
      <w:pPr>
        <w:spacing w:line="276" w:lineRule="auto"/>
        <w:ind w:firstLine="425"/>
        <w:jc w:val="both"/>
        <w:rPr>
          <w:rFonts w:ascii="Arial" w:hAnsi="Arial" w:cs="Arial"/>
          <w:szCs w:val="18"/>
        </w:rPr>
      </w:pPr>
      <w:r w:rsidRPr="00CF616B">
        <w:rPr>
          <w:rFonts w:ascii="Arial" w:hAnsi="Arial" w:cs="Arial"/>
          <w:szCs w:val="18"/>
        </w:rPr>
        <w:t xml:space="preserve">IX. Transversalidad: el proceso que permite garantizar la incorporación de la perspectiva de género con el objetivo de valorar las implicaciones que tiene para las mujeres y los hombres la realización de acciones, las modificaciones a la legislación vigente, la implementación de políticas públicas, actividades administrativas, económicas y culturales en las instituciones públicas y privadas. </w:t>
      </w:r>
    </w:p>
    <w:p w14:paraId="5F929011" w14:textId="77777777" w:rsidR="00800E22" w:rsidRPr="00800E22" w:rsidRDefault="00800E22" w:rsidP="00E147D9">
      <w:pPr>
        <w:spacing w:after="240" w:line="276" w:lineRule="auto"/>
        <w:ind w:firstLine="425"/>
        <w:jc w:val="both"/>
        <w:rPr>
          <w:rFonts w:ascii="Arial" w:hAnsi="Arial" w:cs="Arial"/>
          <w:szCs w:val="18"/>
        </w:rPr>
      </w:pPr>
    </w:p>
    <w:p w14:paraId="4163DBB1" w14:textId="77777777" w:rsidR="00A5573D" w:rsidRPr="00EF55FC" w:rsidRDefault="00A5573D" w:rsidP="004A0CF5">
      <w:pPr>
        <w:spacing w:line="276" w:lineRule="auto"/>
        <w:jc w:val="center"/>
        <w:rPr>
          <w:rFonts w:ascii="Arial" w:hAnsi="Arial" w:cs="Arial"/>
          <w:b/>
        </w:rPr>
      </w:pPr>
      <w:r w:rsidRPr="00EF55FC">
        <w:rPr>
          <w:rFonts w:ascii="Arial" w:hAnsi="Arial" w:cs="Arial"/>
          <w:b/>
        </w:rPr>
        <w:t>Transitorios</w:t>
      </w:r>
    </w:p>
    <w:p w14:paraId="2EEFF296" w14:textId="77777777" w:rsidR="00A5573D" w:rsidRPr="00EF55FC" w:rsidRDefault="00A5573D" w:rsidP="00E147D9">
      <w:pPr>
        <w:spacing w:after="240" w:line="276" w:lineRule="auto"/>
        <w:jc w:val="both"/>
        <w:rPr>
          <w:rFonts w:ascii="Arial" w:hAnsi="Arial" w:cs="Arial"/>
        </w:rPr>
      </w:pPr>
    </w:p>
    <w:p w14:paraId="463A43CD" w14:textId="3126F4F8" w:rsidR="00A5573D" w:rsidRPr="00EF55FC" w:rsidRDefault="00CF616B" w:rsidP="004A0CF5">
      <w:pPr>
        <w:spacing w:line="276" w:lineRule="auto"/>
        <w:jc w:val="both"/>
        <w:rPr>
          <w:rFonts w:ascii="Arial" w:hAnsi="Arial" w:cs="Arial"/>
          <w:b/>
        </w:rPr>
      </w:pPr>
      <w:r>
        <w:rPr>
          <w:rFonts w:ascii="Arial" w:hAnsi="Arial" w:cs="Arial"/>
          <w:b/>
        </w:rPr>
        <w:t>Entrada en vigor</w:t>
      </w:r>
    </w:p>
    <w:p w14:paraId="4447EB1C" w14:textId="793DB250" w:rsidR="00A5573D" w:rsidRPr="00EF55FC" w:rsidRDefault="00CF616B" w:rsidP="004A0CF5">
      <w:pPr>
        <w:spacing w:line="276" w:lineRule="auto"/>
        <w:jc w:val="both"/>
        <w:rPr>
          <w:rFonts w:ascii="Arial" w:hAnsi="Arial" w:cs="Arial"/>
        </w:rPr>
      </w:pPr>
      <w:r w:rsidRPr="00EF55FC">
        <w:rPr>
          <w:rFonts w:ascii="Arial" w:hAnsi="Arial" w:cs="Arial"/>
          <w:b/>
        </w:rPr>
        <w:t xml:space="preserve">Artículo Primero. </w:t>
      </w:r>
      <w:r w:rsidR="00A5573D" w:rsidRPr="00EF55FC">
        <w:rPr>
          <w:rFonts w:ascii="Arial" w:hAnsi="Arial" w:cs="Arial"/>
        </w:rPr>
        <w:t>El presente Decreto entrará en vigor al día siguiente de su publicación en el Diario Oficial del Gobierno del Estado de Yucatán.</w:t>
      </w:r>
    </w:p>
    <w:p w14:paraId="58B6E4B0" w14:textId="77777777" w:rsidR="005151AC" w:rsidRPr="00EF55FC" w:rsidRDefault="005151AC" w:rsidP="00E147D9">
      <w:pPr>
        <w:spacing w:after="240" w:line="276" w:lineRule="auto"/>
        <w:jc w:val="both"/>
        <w:rPr>
          <w:rFonts w:ascii="Arial" w:hAnsi="Arial" w:cs="Arial"/>
          <w:b/>
        </w:rPr>
      </w:pPr>
    </w:p>
    <w:p w14:paraId="02D4BA11" w14:textId="5C0288CE" w:rsidR="00A5573D" w:rsidRPr="00EF55FC" w:rsidRDefault="00CF616B" w:rsidP="004A0CF5">
      <w:pPr>
        <w:spacing w:line="276" w:lineRule="auto"/>
        <w:jc w:val="both"/>
        <w:rPr>
          <w:rFonts w:ascii="Arial" w:hAnsi="Arial" w:cs="Arial"/>
          <w:b/>
        </w:rPr>
      </w:pPr>
      <w:r>
        <w:rPr>
          <w:rFonts w:ascii="Arial" w:hAnsi="Arial" w:cs="Arial"/>
          <w:b/>
        </w:rPr>
        <w:t>Cláusula derogatoria</w:t>
      </w:r>
    </w:p>
    <w:p w14:paraId="35F2CF08" w14:textId="684723BF" w:rsidR="00A5573D" w:rsidRPr="00EF55FC" w:rsidRDefault="00CF616B" w:rsidP="004A0CF5">
      <w:pPr>
        <w:autoSpaceDE w:val="0"/>
        <w:autoSpaceDN w:val="0"/>
        <w:adjustRightInd w:val="0"/>
        <w:spacing w:line="276" w:lineRule="auto"/>
        <w:jc w:val="both"/>
        <w:rPr>
          <w:rFonts w:ascii="Arial" w:hAnsi="Arial" w:cs="Arial"/>
        </w:rPr>
      </w:pPr>
      <w:r w:rsidRPr="00EF55FC">
        <w:rPr>
          <w:rFonts w:ascii="Arial" w:hAnsi="Arial" w:cs="Arial"/>
          <w:b/>
        </w:rPr>
        <w:t xml:space="preserve">Artículo Segundo. </w:t>
      </w:r>
      <w:r w:rsidR="00A5573D" w:rsidRPr="00EF55FC">
        <w:rPr>
          <w:rFonts w:ascii="Arial" w:hAnsi="Arial" w:cs="Arial"/>
        </w:rPr>
        <w:t>Se derogan todas las disposiciones legales de igual o menor jerarquía en lo que se opongan al presente Decreto.</w:t>
      </w:r>
    </w:p>
    <w:p w14:paraId="01F5F4F4" w14:textId="77777777" w:rsidR="00CF616B" w:rsidRPr="00EF55FC" w:rsidRDefault="00CF616B" w:rsidP="004A0CF5">
      <w:pPr>
        <w:autoSpaceDE w:val="0"/>
        <w:autoSpaceDN w:val="0"/>
        <w:adjustRightInd w:val="0"/>
        <w:spacing w:line="276" w:lineRule="auto"/>
        <w:jc w:val="both"/>
        <w:rPr>
          <w:rFonts w:ascii="Arial" w:hAnsi="Arial" w:cs="Arial"/>
        </w:rPr>
      </w:pPr>
    </w:p>
    <w:p w14:paraId="113C10D4" w14:textId="5E2AF854" w:rsidR="00A5573D" w:rsidRPr="00EF55FC" w:rsidRDefault="00CF616B" w:rsidP="004A0CF5">
      <w:pPr>
        <w:autoSpaceDE w:val="0"/>
        <w:autoSpaceDN w:val="0"/>
        <w:adjustRightInd w:val="0"/>
        <w:spacing w:line="276" w:lineRule="auto"/>
        <w:jc w:val="both"/>
        <w:rPr>
          <w:rFonts w:ascii="Arial" w:hAnsi="Arial" w:cs="Arial"/>
          <w:b/>
          <w:lang w:val="es-MX"/>
        </w:rPr>
      </w:pPr>
      <w:r>
        <w:rPr>
          <w:rFonts w:ascii="Arial" w:hAnsi="Arial" w:cs="Arial"/>
          <w:b/>
          <w:lang w:val="es-MX"/>
        </w:rPr>
        <w:t>Obligación Normativa</w:t>
      </w:r>
    </w:p>
    <w:p w14:paraId="485E4D10" w14:textId="3C2B56A0" w:rsidR="00A5573D" w:rsidRPr="00EF55FC" w:rsidRDefault="00CF616B" w:rsidP="004A0CF5">
      <w:pPr>
        <w:autoSpaceDE w:val="0"/>
        <w:autoSpaceDN w:val="0"/>
        <w:adjustRightInd w:val="0"/>
        <w:spacing w:line="276" w:lineRule="auto"/>
        <w:jc w:val="both"/>
        <w:rPr>
          <w:rFonts w:ascii="Arial" w:hAnsi="Arial" w:cs="Arial"/>
          <w:lang w:val="es-MX"/>
        </w:rPr>
      </w:pPr>
      <w:r w:rsidRPr="00EF55FC">
        <w:rPr>
          <w:rFonts w:ascii="Arial" w:hAnsi="Arial" w:cs="Arial"/>
          <w:b/>
          <w:lang w:val="es-MX"/>
        </w:rPr>
        <w:t xml:space="preserve">Artículo Tercero. </w:t>
      </w:r>
      <w:r w:rsidR="00CD5EB2">
        <w:rPr>
          <w:rFonts w:ascii="Arial" w:hAnsi="Arial" w:cs="Arial"/>
          <w:lang w:val="es-MX"/>
        </w:rPr>
        <w:t>La persona Titular</w:t>
      </w:r>
      <w:r w:rsidR="00F839E9" w:rsidRPr="00EF55FC">
        <w:rPr>
          <w:rFonts w:ascii="Arial" w:hAnsi="Arial" w:cs="Arial"/>
          <w:lang w:val="es-MX"/>
        </w:rPr>
        <w:t xml:space="preserve"> del </w:t>
      </w:r>
      <w:r w:rsidR="00CD5EB2">
        <w:rPr>
          <w:rFonts w:ascii="Arial" w:hAnsi="Arial" w:cs="Arial"/>
          <w:lang w:val="es-MX"/>
        </w:rPr>
        <w:t xml:space="preserve">Poder </w:t>
      </w:r>
      <w:r w:rsidR="00F839E9" w:rsidRPr="00EF55FC">
        <w:rPr>
          <w:rFonts w:ascii="Arial" w:hAnsi="Arial" w:cs="Arial"/>
          <w:lang w:val="es-MX"/>
        </w:rPr>
        <w:t xml:space="preserve">Ejecutivo </w:t>
      </w:r>
      <w:r w:rsidR="00A5573D" w:rsidRPr="00EF55FC">
        <w:rPr>
          <w:rFonts w:ascii="Arial" w:hAnsi="Arial" w:cs="Arial"/>
          <w:lang w:val="es-MX"/>
        </w:rPr>
        <w:t>del Estado deberá modificar el Reglamento del Código de la Administración Pública de Yucatán, en un plazo no mayor a ciento ochenta días, contado a partir de la entrada en vigor de este Decreto.</w:t>
      </w:r>
    </w:p>
    <w:p w14:paraId="0A372765" w14:textId="77777777" w:rsidR="00577AB1" w:rsidRDefault="00577AB1" w:rsidP="004A0CF5">
      <w:pPr>
        <w:spacing w:line="276" w:lineRule="auto"/>
        <w:jc w:val="both"/>
        <w:rPr>
          <w:rFonts w:ascii="Arial" w:hAnsi="Arial" w:cs="Arial"/>
          <w:b/>
          <w:lang w:val="es-MX"/>
        </w:rPr>
      </w:pPr>
    </w:p>
    <w:p w14:paraId="42A07199" w14:textId="48BB6951" w:rsidR="003613BF" w:rsidRPr="005648ED" w:rsidRDefault="003613BF" w:rsidP="004A0CF5">
      <w:pPr>
        <w:spacing w:line="276" w:lineRule="auto"/>
        <w:jc w:val="both"/>
        <w:rPr>
          <w:rFonts w:ascii="Arial" w:eastAsia="ヒラギノ角ゴ Pro W3" w:hAnsi="Arial" w:cs="Arial"/>
          <w:b/>
          <w:sz w:val="22"/>
          <w:szCs w:val="22"/>
          <w:lang w:val="es-MX"/>
        </w:rPr>
      </w:pPr>
      <w:r w:rsidRPr="005648ED">
        <w:rPr>
          <w:rFonts w:ascii="Arial" w:eastAsia="ヒラギノ角ゴ Pro W3" w:hAnsi="Arial" w:cs="Arial"/>
          <w:b/>
          <w:bCs/>
          <w:sz w:val="22"/>
          <w:szCs w:val="22"/>
          <w:lang w:val="es-MX"/>
        </w:rPr>
        <w:t>DADO EN LA SALA DE USOS MÚLTIPLES “MAESTRA CONSUELO ZAVALA CASTILLO” DEL RECINTO DEL PODER LEGISLATIVO, EN LA CIUDAD DE MÉRIDA</w:t>
      </w:r>
      <w:r>
        <w:rPr>
          <w:rFonts w:ascii="Arial" w:eastAsia="ヒラギノ角ゴ Pro W3" w:hAnsi="Arial" w:cs="Arial"/>
          <w:b/>
          <w:sz w:val="22"/>
          <w:szCs w:val="22"/>
          <w:lang w:val="es-MX"/>
        </w:rPr>
        <w:t xml:space="preserve">, YUCATÁN, A </w:t>
      </w:r>
      <w:r w:rsidR="00981F3A">
        <w:rPr>
          <w:rFonts w:ascii="Arial" w:eastAsia="ヒラギノ角ゴ Pro W3" w:hAnsi="Arial" w:cs="Arial"/>
          <w:b/>
          <w:sz w:val="22"/>
          <w:szCs w:val="22"/>
          <w:lang w:val="es-MX"/>
        </w:rPr>
        <w:t xml:space="preserve">LOS QUINCE DÍAS </w:t>
      </w:r>
      <w:r w:rsidR="00713774">
        <w:rPr>
          <w:rFonts w:ascii="Arial" w:eastAsia="ヒラギノ角ゴ Pro W3" w:hAnsi="Arial" w:cs="Arial"/>
          <w:b/>
          <w:sz w:val="22"/>
          <w:szCs w:val="22"/>
          <w:lang w:val="es-MX"/>
        </w:rPr>
        <w:t xml:space="preserve">DEL MES DE </w:t>
      </w:r>
      <w:r w:rsidR="005151AC">
        <w:rPr>
          <w:rFonts w:ascii="Arial" w:eastAsia="ヒラギノ角ゴ Pro W3" w:hAnsi="Arial" w:cs="Arial"/>
          <w:b/>
          <w:sz w:val="22"/>
          <w:szCs w:val="22"/>
          <w:lang w:val="es-MX"/>
        </w:rPr>
        <w:t>SEPTIEMBR</w:t>
      </w:r>
      <w:r w:rsidR="00713774">
        <w:rPr>
          <w:rFonts w:ascii="Arial" w:eastAsia="ヒラギノ角ゴ Pro W3" w:hAnsi="Arial" w:cs="Arial"/>
          <w:b/>
          <w:sz w:val="22"/>
          <w:szCs w:val="22"/>
          <w:lang w:val="es-MX"/>
        </w:rPr>
        <w:t>E</w:t>
      </w:r>
      <w:r w:rsidR="006B7EDD">
        <w:rPr>
          <w:rFonts w:ascii="Arial" w:eastAsia="ヒラギノ角ゴ Pro W3" w:hAnsi="Arial" w:cs="Arial"/>
          <w:b/>
          <w:sz w:val="22"/>
          <w:szCs w:val="22"/>
          <w:lang w:val="es-MX"/>
        </w:rPr>
        <w:t xml:space="preserve"> </w:t>
      </w:r>
      <w:r w:rsidRPr="006B7EDD">
        <w:rPr>
          <w:rFonts w:ascii="Arial" w:eastAsia="ヒラギノ角ゴ Pro W3" w:hAnsi="Arial" w:cs="Arial"/>
          <w:b/>
          <w:sz w:val="22"/>
          <w:szCs w:val="22"/>
          <w:lang w:val="es-MX"/>
        </w:rPr>
        <w:t>DEL AÑO</w:t>
      </w:r>
      <w:r w:rsidRPr="005648ED">
        <w:rPr>
          <w:rFonts w:ascii="Arial" w:eastAsia="ヒラギノ角ゴ Pro W3" w:hAnsi="Arial" w:cs="Arial"/>
          <w:b/>
          <w:sz w:val="22"/>
          <w:szCs w:val="22"/>
          <w:lang w:val="es-MX"/>
        </w:rPr>
        <w:t xml:space="preserve"> DOS MIL VEINTI</w:t>
      </w:r>
      <w:r w:rsidR="005151AC">
        <w:rPr>
          <w:rFonts w:ascii="Arial" w:eastAsia="ヒラギノ角ゴ Pro W3" w:hAnsi="Arial" w:cs="Arial"/>
          <w:b/>
          <w:sz w:val="22"/>
          <w:szCs w:val="22"/>
          <w:lang w:val="es-MX"/>
        </w:rPr>
        <w:t>TRÉS.</w:t>
      </w:r>
    </w:p>
    <w:p w14:paraId="2032E116" w14:textId="77777777" w:rsidR="003613BF" w:rsidRDefault="003613BF" w:rsidP="004A0CF5">
      <w:pPr>
        <w:pStyle w:val="Textoindependiente"/>
        <w:spacing w:after="0" w:line="276" w:lineRule="auto"/>
        <w:jc w:val="center"/>
        <w:rPr>
          <w:b/>
          <w:caps/>
          <w:sz w:val="22"/>
          <w:szCs w:val="22"/>
          <w:lang w:val="es-MX"/>
        </w:rPr>
      </w:pPr>
    </w:p>
    <w:p w14:paraId="5AF1CF0C" w14:textId="77777777" w:rsidR="003613BF" w:rsidRDefault="003613BF" w:rsidP="004A0CF5">
      <w:pPr>
        <w:spacing w:line="276" w:lineRule="auto"/>
        <w:jc w:val="center"/>
        <w:rPr>
          <w:rFonts w:ascii="Arial" w:hAnsi="Arial" w:cs="Arial"/>
          <w:b/>
          <w:sz w:val="22"/>
          <w:szCs w:val="22"/>
        </w:rPr>
      </w:pPr>
      <w:r w:rsidRPr="005648ED">
        <w:rPr>
          <w:rFonts w:ascii="Arial" w:hAnsi="Arial" w:cs="Arial"/>
          <w:b/>
          <w:sz w:val="22"/>
          <w:szCs w:val="22"/>
        </w:rPr>
        <w:t>CO</w:t>
      </w:r>
      <w:r>
        <w:rPr>
          <w:rFonts w:ascii="Arial" w:hAnsi="Arial" w:cs="Arial"/>
          <w:b/>
          <w:sz w:val="22"/>
          <w:szCs w:val="22"/>
        </w:rPr>
        <w:t xml:space="preserve">MISIÓN PERMANENTE DE PUNTOS CONSTITUCIONALES </w:t>
      </w:r>
    </w:p>
    <w:p w14:paraId="09A0F932" w14:textId="77777777" w:rsidR="003613BF" w:rsidRDefault="003613BF" w:rsidP="004A0CF5">
      <w:pPr>
        <w:spacing w:line="276" w:lineRule="auto"/>
        <w:jc w:val="center"/>
        <w:rPr>
          <w:rFonts w:ascii="Arial" w:hAnsi="Arial" w:cs="Arial"/>
          <w:b/>
          <w:sz w:val="22"/>
          <w:szCs w:val="22"/>
        </w:rPr>
      </w:pPr>
      <w:r>
        <w:rPr>
          <w:rFonts w:ascii="Arial" w:hAnsi="Arial" w:cs="Arial"/>
          <w:b/>
          <w:sz w:val="22"/>
          <w:szCs w:val="22"/>
        </w:rPr>
        <w:t>Y GOBERNACIÓN</w:t>
      </w:r>
    </w:p>
    <w:p w14:paraId="7F84B3F9" w14:textId="77777777" w:rsidR="003613BF" w:rsidRDefault="003613BF" w:rsidP="004A0CF5">
      <w:pPr>
        <w:spacing w:line="276" w:lineRule="auto"/>
        <w:jc w:val="center"/>
        <w:rPr>
          <w:rFonts w:ascii="Arial" w:hAnsi="Arial" w:cs="Arial"/>
          <w:b/>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269"/>
        <w:gridCol w:w="2269"/>
        <w:gridCol w:w="2269"/>
      </w:tblGrid>
      <w:tr w:rsidR="003613BF" w:rsidRPr="003613BF" w14:paraId="3ECE29C1" w14:textId="77777777" w:rsidTr="005151AC">
        <w:trPr>
          <w:tblHeader/>
          <w:jc w:val="center"/>
        </w:trPr>
        <w:tc>
          <w:tcPr>
            <w:tcW w:w="2407" w:type="dxa"/>
            <w:shd w:val="clear" w:color="auto" w:fill="A6A6A6"/>
          </w:tcPr>
          <w:p w14:paraId="1954182E" w14:textId="58D0F2A1" w:rsidR="003613BF" w:rsidRPr="003613BF" w:rsidRDefault="003613BF" w:rsidP="00EC2A69">
            <w:pPr>
              <w:pStyle w:val="Textoindependiente"/>
              <w:spacing w:after="0" w:line="276" w:lineRule="auto"/>
              <w:contextualSpacing/>
              <w:jc w:val="center"/>
              <w:rPr>
                <w:rFonts w:ascii="Arial" w:hAnsi="Arial" w:cs="Arial"/>
                <w:b/>
                <w:caps/>
                <w:sz w:val="22"/>
                <w:szCs w:val="22"/>
              </w:rPr>
            </w:pPr>
            <w:r w:rsidRPr="003613BF">
              <w:rPr>
                <w:rFonts w:ascii="Arial" w:hAnsi="Arial" w:cs="Arial"/>
                <w:b/>
                <w:caps/>
                <w:sz w:val="22"/>
                <w:szCs w:val="22"/>
              </w:rPr>
              <w:t>CARGO</w:t>
            </w:r>
          </w:p>
        </w:tc>
        <w:tc>
          <w:tcPr>
            <w:tcW w:w="2269" w:type="dxa"/>
            <w:shd w:val="clear" w:color="auto" w:fill="A6A6A6"/>
          </w:tcPr>
          <w:p w14:paraId="4A3060E5" w14:textId="77777777" w:rsidR="003613BF" w:rsidRPr="003613BF" w:rsidRDefault="003613BF" w:rsidP="004A0CF5">
            <w:pPr>
              <w:pStyle w:val="Textoindependiente"/>
              <w:spacing w:after="0" w:line="276" w:lineRule="auto"/>
              <w:contextualSpacing/>
              <w:jc w:val="center"/>
              <w:rPr>
                <w:rFonts w:ascii="Arial" w:hAnsi="Arial" w:cs="Arial"/>
                <w:b/>
                <w:caps/>
                <w:sz w:val="22"/>
                <w:szCs w:val="22"/>
              </w:rPr>
            </w:pPr>
            <w:r w:rsidRPr="003613BF">
              <w:rPr>
                <w:rFonts w:ascii="Arial" w:hAnsi="Arial" w:cs="Arial"/>
                <w:b/>
                <w:caps/>
                <w:sz w:val="22"/>
                <w:szCs w:val="22"/>
              </w:rPr>
              <w:t>nombre</w:t>
            </w:r>
          </w:p>
        </w:tc>
        <w:tc>
          <w:tcPr>
            <w:tcW w:w="2269" w:type="dxa"/>
            <w:shd w:val="clear" w:color="auto" w:fill="A6A6A6"/>
          </w:tcPr>
          <w:p w14:paraId="3D021645" w14:textId="77777777" w:rsidR="003613BF" w:rsidRPr="003613BF" w:rsidRDefault="003613BF" w:rsidP="004A0CF5">
            <w:pPr>
              <w:pStyle w:val="Textoindependiente"/>
              <w:spacing w:after="0" w:line="276" w:lineRule="auto"/>
              <w:contextualSpacing/>
              <w:jc w:val="center"/>
              <w:rPr>
                <w:rFonts w:ascii="Arial" w:hAnsi="Arial" w:cs="Arial"/>
                <w:b/>
                <w:caps/>
                <w:sz w:val="22"/>
                <w:szCs w:val="22"/>
              </w:rPr>
            </w:pPr>
            <w:r w:rsidRPr="003613BF">
              <w:rPr>
                <w:rFonts w:ascii="Arial" w:hAnsi="Arial" w:cs="Arial"/>
                <w:b/>
                <w:caps/>
                <w:sz w:val="22"/>
                <w:szCs w:val="22"/>
              </w:rPr>
              <w:t>VOTO A FAVOR</w:t>
            </w:r>
          </w:p>
        </w:tc>
        <w:tc>
          <w:tcPr>
            <w:tcW w:w="2269" w:type="dxa"/>
            <w:shd w:val="clear" w:color="auto" w:fill="A6A6A6"/>
          </w:tcPr>
          <w:p w14:paraId="141D302F" w14:textId="77777777" w:rsidR="003613BF" w:rsidRPr="003613BF" w:rsidRDefault="003613BF" w:rsidP="004A0CF5">
            <w:pPr>
              <w:pStyle w:val="Textoindependiente"/>
              <w:spacing w:after="0" w:line="276" w:lineRule="auto"/>
              <w:contextualSpacing/>
              <w:jc w:val="center"/>
              <w:rPr>
                <w:rFonts w:ascii="Arial" w:hAnsi="Arial" w:cs="Arial"/>
                <w:b/>
                <w:caps/>
                <w:sz w:val="22"/>
                <w:szCs w:val="22"/>
              </w:rPr>
            </w:pPr>
            <w:r w:rsidRPr="003613BF">
              <w:rPr>
                <w:rFonts w:ascii="Arial" w:hAnsi="Arial" w:cs="Arial"/>
                <w:b/>
                <w:caps/>
                <w:sz w:val="22"/>
                <w:szCs w:val="22"/>
              </w:rPr>
              <w:t>VOTO EN CONTRA</w:t>
            </w:r>
          </w:p>
        </w:tc>
      </w:tr>
      <w:tr w:rsidR="003613BF" w:rsidRPr="003613BF" w14:paraId="544130C6" w14:textId="77777777" w:rsidTr="005151AC">
        <w:trPr>
          <w:jc w:val="center"/>
        </w:trPr>
        <w:tc>
          <w:tcPr>
            <w:tcW w:w="2407" w:type="dxa"/>
            <w:shd w:val="clear" w:color="auto" w:fill="auto"/>
            <w:vAlign w:val="center"/>
          </w:tcPr>
          <w:p w14:paraId="0624B12D" w14:textId="77777777" w:rsidR="003613BF" w:rsidRPr="003613BF" w:rsidRDefault="003613BF" w:rsidP="004A0CF5">
            <w:pPr>
              <w:pStyle w:val="Textoindependiente"/>
              <w:spacing w:after="0" w:line="276" w:lineRule="auto"/>
              <w:contextualSpacing/>
              <w:jc w:val="center"/>
              <w:rPr>
                <w:rFonts w:ascii="Arial" w:hAnsi="Arial" w:cs="Arial"/>
                <w:b/>
                <w:caps/>
                <w:sz w:val="22"/>
                <w:szCs w:val="22"/>
              </w:rPr>
            </w:pPr>
          </w:p>
          <w:p w14:paraId="48ADB994" w14:textId="77777777" w:rsidR="003613BF" w:rsidRPr="003613BF" w:rsidRDefault="003613BF" w:rsidP="004A0CF5">
            <w:pPr>
              <w:pStyle w:val="Textoindependiente"/>
              <w:spacing w:after="0" w:line="276" w:lineRule="auto"/>
              <w:contextualSpacing/>
              <w:jc w:val="center"/>
              <w:rPr>
                <w:rFonts w:ascii="Arial" w:hAnsi="Arial" w:cs="Arial"/>
                <w:b/>
                <w:caps/>
                <w:sz w:val="22"/>
                <w:szCs w:val="22"/>
              </w:rPr>
            </w:pPr>
          </w:p>
          <w:p w14:paraId="4BB53F60" w14:textId="77777777" w:rsidR="003613BF" w:rsidRPr="003613BF" w:rsidRDefault="003613BF" w:rsidP="004A0CF5">
            <w:pPr>
              <w:pStyle w:val="Textoindependiente"/>
              <w:spacing w:after="0" w:line="276" w:lineRule="auto"/>
              <w:contextualSpacing/>
              <w:jc w:val="center"/>
              <w:rPr>
                <w:rFonts w:ascii="Arial" w:hAnsi="Arial" w:cs="Arial"/>
                <w:b/>
                <w:caps/>
                <w:sz w:val="22"/>
                <w:szCs w:val="22"/>
              </w:rPr>
            </w:pPr>
            <w:r w:rsidRPr="003613BF">
              <w:rPr>
                <w:rFonts w:ascii="Arial" w:hAnsi="Arial" w:cs="Arial"/>
                <w:b/>
                <w:caps/>
                <w:sz w:val="22"/>
                <w:szCs w:val="22"/>
              </w:rPr>
              <w:t>PRESIDENTa</w:t>
            </w:r>
          </w:p>
          <w:p w14:paraId="034D3333" w14:textId="77777777" w:rsidR="003613BF" w:rsidRPr="003613BF" w:rsidRDefault="003613BF" w:rsidP="004A0CF5">
            <w:pPr>
              <w:pStyle w:val="Textoindependiente"/>
              <w:spacing w:after="0" w:line="276" w:lineRule="auto"/>
              <w:contextualSpacing/>
              <w:jc w:val="center"/>
              <w:rPr>
                <w:rFonts w:ascii="Arial" w:hAnsi="Arial" w:cs="Arial"/>
                <w:b/>
                <w:caps/>
                <w:sz w:val="22"/>
                <w:szCs w:val="22"/>
              </w:rPr>
            </w:pPr>
          </w:p>
          <w:p w14:paraId="43B1DF87" w14:textId="77777777" w:rsidR="003613BF" w:rsidRPr="003613BF" w:rsidRDefault="003613BF" w:rsidP="004A0CF5">
            <w:pPr>
              <w:pStyle w:val="Textoindependiente"/>
              <w:spacing w:after="0" w:line="276" w:lineRule="auto"/>
              <w:contextualSpacing/>
              <w:jc w:val="center"/>
              <w:rPr>
                <w:rFonts w:ascii="Arial" w:hAnsi="Arial" w:cs="Arial"/>
                <w:b/>
                <w:caps/>
                <w:sz w:val="22"/>
                <w:szCs w:val="22"/>
              </w:rPr>
            </w:pPr>
          </w:p>
        </w:tc>
        <w:tc>
          <w:tcPr>
            <w:tcW w:w="2269" w:type="dxa"/>
            <w:shd w:val="clear" w:color="auto" w:fill="auto"/>
          </w:tcPr>
          <w:p w14:paraId="19D91A23" w14:textId="272B4B26" w:rsidR="003613BF" w:rsidRPr="003613BF" w:rsidRDefault="003613BF" w:rsidP="004A0CF5">
            <w:pPr>
              <w:pStyle w:val="Textoindependiente"/>
              <w:spacing w:after="0" w:line="276" w:lineRule="auto"/>
              <w:contextualSpacing/>
              <w:jc w:val="center"/>
              <w:rPr>
                <w:rFonts w:ascii="Arial" w:hAnsi="Arial" w:cs="Arial"/>
                <w:b/>
                <w:caps/>
                <w:sz w:val="20"/>
                <w:lang w:val="es-MX"/>
              </w:rPr>
            </w:pPr>
            <w:r w:rsidRPr="003613BF">
              <w:rPr>
                <w:rFonts w:ascii="Arial" w:hAnsi="Arial" w:cs="Arial"/>
                <w:b/>
                <w:caps/>
                <w:noProof/>
                <w:sz w:val="20"/>
                <w:lang w:val="es-MX" w:eastAsia="es-MX"/>
              </w:rPr>
              <w:drawing>
                <wp:inline distT="0" distB="0" distL="0" distR="0" wp14:anchorId="14FE1A82" wp14:editId="2B1386E8">
                  <wp:extent cx="723265" cy="819150"/>
                  <wp:effectExtent l="0" t="0" r="635" b="0"/>
                  <wp:docPr id="10" name="Imagen 10"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
                          <pic:cNvPicPr>
                            <a:picLocks noChangeAspect="1" noChangeArrowheads="1"/>
                          </pic:cNvPicPr>
                        </pic:nvPicPr>
                        <pic:blipFill>
                          <a:blip r:embed="rId8" cstate="print">
                            <a:extLst>
                              <a:ext uri="{28A0092B-C50C-407E-A947-70E740481C1C}">
                                <a14:useLocalDpi xmlns:a14="http://schemas.microsoft.com/office/drawing/2010/main" val="0"/>
                              </a:ext>
                            </a:extLst>
                          </a:blip>
                          <a:srcRect r="3513" b="4805"/>
                          <a:stretch>
                            <a:fillRect/>
                          </a:stretch>
                        </pic:blipFill>
                        <pic:spPr bwMode="auto">
                          <a:xfrm>
                            <a:off x="0" y="0"/>
                            <a:ext cx="723265" cy="819150"/>
                          </a:xfrm>
                          <a:prstGeom prst="rect">
                            <a:avLst/>
                          </a:prstGeom>
                          <a:noFill/>
                          <a:ln>
                            <a:noFill/>
                          </a:ln>
                        </pic:spPr>
                      </pic:pic>
                    </a:graphicData>
                  </a:graphic>
                </wp:inline>
              </w:drawing>
            </w:r>
          </w:p>
          <w:p w14:paraId="38CC5DE6" w14:textId="77777777" w:rsidR="003613BF" w:rsidRPr="003613BF" w:rsidRDefault="003613BF" w:rsidP="004A0CF5">
            <w:pPr>
              <w:pStyle w:val="Textoindependiente"/>
              <w:spacing w:after="0" w:line="276" w:lineRule="auto"/>
              <w:contextualSpacing/>
              <w:jc w:val="center"/>
              <w:rPr>
                <w:rFonts w:ascii="Arial" w:hAnsi="Arial" w:cs="Arial"/>
                <w:b/>
                <w:caps/>
                <w:sz w:val="20"/>
                <w:lang w:val="es-MX"/>
              </w:rPr>
            </w:pPr>
            <w:r w:rsidRPr="003613BF">
              <w:rPr>
                <w:rFonts w:ascii="Arial" w:hAnsi="Arial" w:cs="Arial"/>
                <w:b/>
                <w:caps/>
                <w:sz w:val="20"/>
                <w:lang w:val="es-MX"/>
              </w:rPr>
              <w:t>DIP. CARMEN GUADALUPE GONZÁLEZ MARTÍN</w:t>
            </w:r>
          </w:p>
        </w:tc>
        <w:tc>
          <w:tcPr>
            <w:tcW w:w="2269" w:type="dxa"/>
            <w:shd w:val="clear" w:color="auto" w:fill="auto"/>
          </w:tcPr>
          <w:p w14:paraId="133B0857" w14:textId="77777777" w:rsidR="003613BF" w:rsidRPr="003613BF" w:rsidRDefault="003613BF" w:rsidP="004A0CF5">
            <w:pPr>
              <w:pStyle w:val="Textoindependiente"/>
              <w:spacing w:after="0" w:line="276" w:lineRule="auto"/>
              <w:contextualSpacing/>
              <w:rPr>
                <w:rFonts w:ascii="Arial" w:hAnsi="Arial" w:cs="Arial"/>
                <w:caps/>
                <w:sz w:val="22"/>
                <w:szCs w:val="22"/>
                <w:lang w:val="es-MX"/>
              </w:rPr>
            </w:pPr>
          </w:p>
        </w:tc>
        <w:tc>
          <w:tcPr>
            <w:tcW w:w="2269" w:type="dxa"/>
            <w:shd w:val="clear" w:color="auto" w:fill="auto"/>
          </w:tcPr>
          <w:p w14:paraId="5ABBA588" w14:textId="77777777" w:rsidR="003613BF" w:rsidRPr="003613BF" w:rsidRDefault="003613BF" w:rsidP="004A0CF5">
            <w:pPr>
              <w:pStyle w:val="Textoindependiente"/>
              <w:spacing w:after="0" w:line="276" w:lineRule="auto"/>
              <w:contextualSpacing/>
              <w:rPr>
                <w:rFonts w:ascii="Arial" w:hAnsi="Arial" w:cs="Arial"/>
                <w:caps/>
                <w:sz w:val="22"/>
                <w:szCs w:val="22"/>
                <w:lang w:val="es-MX"/>
              </w:rPr>
            </w:pPr>
          </w:p>
          <w:p w14:paraId="6BCA2786" w14:textId="77777777" w:rsidR="003613BF" w:rsidRPr="003613BF" w:rsidRDefault="003613BF" w:rsidP="004A0CF5">
            <w:pPr>
              <w:pStyle w:val="Textoindependiente"/>
              <w:spacing w:after="0" w:line="276" w:lineRule="auto"/>
              <w:contextualSpacing/>
              <w:rPr>
                <w:rFonts w:ascii="Arial" w:hAnsi="Arial" w:cs="Arial"/>
                <w:caps/>
                <w:sz w:val="22"/>
                <w:szCs w:val="22"/>
                <w:lang w:val="es-MX"/>
              </w:rPr>
            </w:pPr>
          </w:p>
          <w:p w14:paraId="455B26B5" w14:textId="77777777" w:rsidR="003613BF" w:rsidRPr="003613BF" w:rsidRDefault="003613BF" w:rsidP="004A0CF5">
            <w:pPr>
              <w:pStyle w:val="Textoindependiente"/>
              <w:spacing w:after="0" w:line="276" w:lineRule="auto"/>
              <w:contextualSpacing/>
              <w:rPr>
                <w:rFonts w:ascii="Arial" w:hAnsi="Arial" w:cs="Arial"/>
                <w:caps/>
                <w:sz w:val="22"/>
                <w:szCs w:val="22"/>
                <w:lang w:val="es-MX"/>
              </w:rPr>
            </w:pPr>
          </w:p>
          <w:p w14:paraId="54E8BE4D" w14:textId="77777777" w:rsidR="003613BF" w:rsidRPr="003613BF" w:rsidRDefault="003613BF" w:rsidP="004A0CF5">
            <w:pPr>
              <w:pStyle w:val="Textoindependiente"/>
              <w:spacing w:after="0" w:line="276" w:lineRule="auto"/>
              <w:contextualSpacing/>
              <w:rPr>
                <w:rFonts w:ascii="Arial" w:hAnsi="Arial" w:cs="Arial"/>
                <w:caps/>
                <w:sz w:val="22"/>
                <w:szCs w:val="22"/>
                <w:lang w:val="es-MX"/>
              </w:rPr>
            </w:pPr>
          </w:p>
          <w:p w14:paraId="7FD973EC" w14:textId="77777777" w:rsidR="003613BF" w:rsidRPr="003613BF" w:rsidRDefault="003613BF" w:rsidP="004A0CF5">
            <w:pPr>
              <w:pStyle w:val="Textoindependiente"/>
              <w:spacing w:after="0" w:line="276" w:lineRule="auto"/>
              <w:contextualSpacing/>
              <w:rPr>
                <w:rFonts w:ascii="Arial" w:hAnsi="Arial" w:cs="Arial"/>
                <w:caps/>
                <w:sz w:val="22"/>
                <w:szCs w:val="22"/>
                <w:lang w:val="es-MX"/>
              </w:rPr>
            </w:pPr>
          </w:p>
        </w:tc>
      </w:tr>
      <w:tr w:rsidR="003613BF" w:rsidRPr="003613BF" w14:paraId="7430F6C6" w14:textId="77777777" w:rsidTr="005151AC">
        <w:trPr>
          <w:jc w:val="center"/>
        </w:trPr>
        <w:tc>
          <w:tcPr>
            <w:tcW w:w="2407" w:type="dxa"/>
            <w:shd w:val="clear" w:color="auto" w:fill="auto"/>
            <w:vAlign w:val="center"/>
          </w:tcPr>
          <w:p w14:paraId="63F90880" w14:textId="77777777" w:rsidR="003613BF" w:rsidRPr="003613BF" w:rsidRDefault="003613BF" w:rsidP="004A0CF5">
            <w:pPr>
              <w:pStyle w:val="Textoindependiente"/>
              <w:spacing w:after="0" w:line="276" w:lineRule="auto"/>
              <w:contextualSpacing/>
              <w:jc w:val="center"/>
              <w:rPr>
                <w:rFonts w:ascii="Arial" w:hAnsi="Arial" w:cs="Arial"/>
                <w:b/>
                <w:caps/>
                <w:sz w:val="22"/>
                <w:szCs w:val="22"/>
                <w:lang w:val="es-MX"/>
              </w:rPr>
            </w:pPr>
          </w:p>
          <w:p w14:paraId="63C7F7E8" w14:textId="77777777" w:rsidR="003613BF" w:rsidRPr="003613BF" w:rsidRDefault="003613BF" w:rsidP="004A0CF5">
            <w:pPr>
              <w:pStyle w:val="Textoindependiente"/>
              <w:spacing w:after="0" w:line="276" w:lineRule="auto"/>
              <w:contextualSpacing/>
              <w:jc w:val="center"/>
              <w:rPr>
                <w:rFonts w:ascii="Arial" w:hAnsi="Arial" w:cs="Arial"/>
                <w:b/>
                <w:caps/>
                <w:sz w:val="22"/>
                <w:szCs w:val="22"/>
                <w:lang w:val="es-MX"/>
              </w:rPr>
            </w:pPr>
          </w:p>
          <w:p w14:paraId="097E5E38" w14:textId="77777777" w:rsidR="003613BF" w:rsidRPr="003613BF" w:rsidRDefault="003613BF" w:rsidP="004A0CF5">
            <w:pPr>
              <w:pStyle w:val="Textoindependiente"/>
              <w:spacing w:after="0" w:line="276" w:lineRule="auto"/>
              <w:contextualSpacing/>
              <w:jc w:val="center"/>
              <w:rPr>
                <w:rFonts w:ascii="Arial" w:hAnsi="Arial" w:cs="Arial"/>
                <w:b/>
                <w:caps/>
                <w:sz w:val="22"/>
                <w:szCs w:val="22"/>
              </w:rPr>
            </w:pPr>
            <w:r w:rsidRPr="003613BF">
              <w:rPr>
                <w:rFonts w:ascii="Arial" w:hAnsi="Arial" w:cs="Arial"/>
                <w:b/>
                <w:caps/>
                <w:sz w:val="22"/>
                <w:szCs w:val="22"/>
              </w:rPr>
              <w:t>VICEPRESIDENTa</w:t>
            </w:r>
          </w:p>
          <w:p w14:paraId="4FF14324" w14:textId="77777777" w:rsidR="003613BF" w:rsidRPr="003613BF" w:rsidRDefault="003613BF" w:rsidP="004A0CF5">
            <w:pPr>
              <w:pStyle w:val="Textoindependiente"/>
              <w:spacing w:after="0" w:line="276" w:lineRule="auto"/>
              <w:contextualSpacing/>
              <w:jc w:val="center"/>
              <w:rPr>
                <w:rFonts w:ascii="Arial" w:hAnsi="Arial" w:cs="Arial"/>
                <w:b/>
                <w:caps/>
                <w:sz w:val="22"/>
                <w:szCs w:val="22"/>
              </w:rPr>
            </w:pPr>
          </w:p>
        </w:tc>
        <w:tc>
          <w:tcPr>
            <w:tcW w:w="2269" w:type="dxa"/>
            <w:shd w:val="clear" w:color="auto" w:fill="auto"/>
          </w:tcPr>
          <w:p w14:paraId="75A989C7" w14:textId="280CB5D5" w:rsidR="003613BF" w:rsidRPr="003613BF" w:rsidRDefault="003613BF" w:rsidP="004A0CF5">
            <w:pPr>
              <w:spacing w:line="276" w:lineRule="auto"/>
              <w:contextualSpacing/>
              <w:jc w:val="center"/>
              <w:rPr>
                <w:rFonts w:ascii="Arial" w:hAnsi="Arial" w:cs="Arial"/>
                <w:b/>
                <w:sz w:val="20"/>
                <w:szCs w:val="20"/>
              </w:rPr>
            </w:pPr>
            <w:r w:rsidRPr="003613BF">
              <w:rPr>
                <w:rFonts w:ascii="Arial" w:hAnsi="Arial" w:cs="Arial"/>
                <w:b/>
                <w:noProof/>
                <w:sz w:val="20"/>
                <w:szCs w:val="20"/>
                <w:lang w:val="es-MX" w:eastAsia="es-MX"/>
              </w:rPr>
              <w:drawing>
                <wp:inline distT="0" distB="0" distL="0" distR="0" wp14:anchorId="734BAF89" wp14:editId="01C61B29">
                  <wp:extent cx="723265" cy="750570"/>
                  <wp:effectExtent l="0" t="0" r="635" b="0"/>
                  <wp:docPr id="9" name="Imagen 9"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265" cy="750570"/>
                          </a:xfrm>
                          <a:prstGeom prst="rect">
                            <a:avLst/>
                          </a:prstGeom>
                          <a:noFill/>
                          <a:ln>
                            <a:noFill/>
                          </a:ln>
                        </pic:spPr>
                      </pic:pic>
                    </a:graphicData>
                  </a:graphic>
                </wp:inline>
              </w:drawing>
            </w:r>
          </w:p>
          <w:p w14:paraId="04177EFF" w14:textId="77777777" w:rsidR="003613BF" w:rsidRPr="003613BF" w:rsidRDefault="003613BF" w:rsidP="004A0CF5">
            <w:pPr>
              <w:spacing w:line="276" w:lineRule="auto"/>
              <w:contextualSpacing/>
              <w:jc w:val="center"/>
              <w:rPr>
                <w:rFonts w:ascii="Arial" w:hAnsi="Arial" w:cs="Arial"/>
                <w:b/>
                <w:sz w:val="20"/>
                <w:szCs w:val="20"/>
              </w:rPr>
            </w:pPr>
            <w:r w:rsidRPr="003613BF">
              <w:rPr>
                <w:rFonts w:ascii="Arial" w:hAnsi="Arial" w:cs="Arial"/>
                <w:b/>
                <w:sz w:val="20"/>
                <w:szCs w:val="20"/>
                <w:lang w:val="es-MX"/>
              </w:rPr>
              <w:t>DIP. ALEJANDRA DE LOS ÁNGELES NOVELO SEGURA</w:t>
            </w:r>
          </w:p>
        </w:tc>
        <w:tc>
          <w:tcPr>
            <w:tcW w:w="2269" w:type="dxa"/>
            <w:shd w:val="clear" w:color="auto" w:fill="auto"/>
          </w:tcPr>
          <w:p w14:paraId="146FBF1A" w14:textId="77777777" w:rsidR="003613BF" w:rsidRPr="003613BF" w:rsidRDefault="003613BF" w:rsidP="004A0CF5">
            <w:pPr>
              <w:pStyle w:val="Textoindependiente"/>
              <w:spacing w:after="0" w:line="276" w:lineRule="auto"/>
              <w:contextualSpacing/>
              <w:rPr>
                <w:rFonts w:ascii="Arial" w:hAnsi="Arial" w:cs="Arial"/>
                <w:caps/>
                <w:sz w:val="22"/>
                <w:szCs w:val="22"/>
              </w:rPr>
            </w:pPr>
          </w:p>
        </w:tc>
        <w:tc>
          <w:tcPr>
            <w:tcW w:w="2269" w:type="dxa"/>
            <w:shd w:val="clear" w:color="auto" w:fill="auto"/>
          </w:tcPr>
          <w:p w14:paraId="1E030058" w14:textId="77777777" w:rsidR="003613BF" w:rsidRPr="003613BF" w:rsidRDefault="003613BF" w:rsidP="004A0CF5">
            <w:pPr>
              <w:pStyle w:val="Textoindependiente"/>
              <w:spacing w:after="0" w:line="276" w:lineRule="auto"/>
              <w:contextualSpacing/>
              <w:rPr>
                <w:rFonts w:ascii="Arial" w:hAnsi="Arial" w:cs="Arial"/>
                <w:caps/>
                <w:sz w:val="22"/>
                <w:szCs w:val="22"/>
              </w:rPr>
            </w:pPr>
          </w:p>
        </w:tc>
      </w:tr>
      <w:tr w:rsidR="003613BF" w:rsidRPr="003613BF" w14:paraId="406BC116" w14:textId="77777777" w:rsidTr="005151AC">
        <w:trPr>
          <w:jc w:val="center"/>
        </w:trPr>
        <w:tc>
          <w:tcPr>
            <w:tcW w:w="2407" w:type="dxa"/>
            <w:shd w:val="clear" w:color="auto" w:fill="auto"/>
            <w:vAlign w:val="center"/>
          </w:tcPr>
          <w:p w14:paraId="1577FCB9" w14:textId="77777777" w:rsidR="003613BF" w:rsidRDefault="003613BF" w:rsidP="004A0CF5">
            <w:pPr>
              <w:pStyle w:val="Textoindependiente"/>
              <w:spacing w:after="0" w:line="276" w:lineRule="auto"/>
              <w:contextualSpacing/>
              <w:jc w:val="center"/>
              <w:rPr>
                <w:rFonts w:ascii="Arial" w:hAnsi="Arial" w:cs="Arial"/>
                <w:b/>
                <w:caps/>
                <w:sz w:val="22"/>
                <w:szCs w:val="22"/>
                <w:lang w:val="es-MX"/>
              </w:rPr>
            </w:pPr>
          </w:p>
          <w:p w14:paraId="62BE53E9" w14:textId="77777777" w:rsidR="00CF616B" w:rsidRPr="003613BF" w:rsidRDefault="00CF616B" w:rsidP="004A0CF5">
            <w:pPr>
              <w:pStyle w:val="Textoindependiente"/>
              <w:spacing w:after="0" w:line="276" w:lineRule="auto"/>
              <w:contextualSpacing/>
              <w:jc w:val="center"/>
              <w:rPr>
                <w:rFonts w:ascii="Arial" w:hAnsi="Arial" w:cs="Arial"/>
                <w:b/>
                <w:caps/>
                <w:sz w:val="22"/>
                <w:szCs w:val="22"/>
                <w:lang w:val="es-MX"/>
              </w:rPr>
            </w:pPr>
          </w:p>
          <w:p w14:paraId="3727032C" w14:textId="77777777" w:rsidR="003613BF" w:rsidRPr="003613BF" w:rsidRDefault="003613BF" w:rsidP="004A0CF5">
            <w:pPr>
              <w:pStyle w:val="Textoindependiente"/>
              <w:spacing w:after="0" w:line="276" w:lineRule="auto"/>
              <w:contextualSpacing/>
              <w:jc w:val="center"/>
              <w:rPr>
                <w:rFonts w:ascii="Arial" w:hAnsi="Arial" w:cs="Arial"/>
                <w:b/>
                <w:caps/>
                <w:sz w:val="22"/>
                <w:szCs w:val="22"/>
                <w:lang w:val="pt-BR"/>
              </w:rPr>
            </w:pPr>
            <w:r w:rsidRPr="003613BF">
              <w:rPr>
                <w:rFonts w:ascii="Arial" w:hAnsi="Arial" w:cs="Arial"/>
                <w:b/>
                <w:caps/>
                <w:sz w:val="22"/>
                <w:szCs w:val="22"/>
                <w:lang w:val="pt-BR"/>
              </w:rPr>
              <w:t>secretariO</w:t>
            </w:r>
          </w:p>
          <w:p w14:paraId="6EB19123" w14:textId="77777777" w:rsidR="003613BF" w:rsidRPr="003613BF" w:rsidRDefault="003613BF" w:rsidP="004A0CF5">
            <w:pPr>
              <w:pStyle w:val="Textoindependiente"/>
              <w:spacing w:after="0" w:line="276" w:lineRule="auto"/>
              <w:contextualSpacing/>
              <w:jc w:val="center"/>
              <w:rPr>
                <w:rFonts w:ascii="Arial" w:hAnsi="Arial" w:cs="Arial"/>
                <w:b/>
                <w:caps/>
                <w:sz w:val="22"/>
                <w:szCs w:val="22"/>
                <w:lang w:val="pt-BR"/>
              </w:rPr>
            </w:pPr>
          </w:p>
          <w:p w14:paraId="2D19E9F8" w14:textId="77777777" w:rsidR="003613BF" w:rsidRPr="003613BF" w:rsidRDefault="003613BF" w:rsidP="004A0CF5">
            <w:pPr>
              <w:pStyle w:val="Textoindependiente"/>
              <w:spacing w:after="0" w:line="276" w:lineRule="auto"/>
              <w:contextualSpacing/>
              <w:jc w:val="center"/>
              <w:rPr>
                <w:rFonts w:ascii="Arial" w:hAnsi="Arial" w:cs="Arial"/>
                <w:b/>
                <w:caps/>
                <w:sz w:val="22"/>
                <w:szCs w:val="22"/>
                <w:lang w:val="pt-BR"/>
              </w:rPr>
            </w:pPr>
          </w:p>
          <w:p w14:paraId="5631AB7B" w14:textId="77777777" w:rsidR="003613BF" w:rsidRPr="003613BF" w:rsidRDefault="003613BF" w:rsidP="004A0CF5">
            <w:pPr>
              <w:pStyle w:val="Textoindependiente"/>
              <w:spacing w:after="0" w:line="276" w:lineRule="auto"/>
              <w:contextualSpacing/>
              <w:jc w:val="center"/>
              <w:rPr>
                <w:rFonts w:ascii="Arial" w:hAnsi="Arial" w:cs="Arial"/>
                <w:b/>
                <w:caps/>
                <w:sz w:val="22"/>
                <w:szCs w:val="22"/>
                <w:lang w:val="pt-BR"/>
              </w:rPr>
            </w:pPr>
          </w:p>
        </w:tc>
        <w:tc>
          <w:tcPr>
            <w:tcW w:w="2269" w:type="dxa"/>
            <w:shd w:val="clear" w:color="auto" w:fill="auto"/>
          </w:tcPr>
          <w:p w14:paraId="4A8C6619" w14:textId="7243B877" w:rsidR="003613BF" w:rsidRPr="003613BF" w:rsidRDefault="003613BF" w:rsidP="004A0CF5">
            <w:pPr>
              <w:spacing w:line="276" w:lineRule="auto"/>
              <w:contextualSpacing/>
              <w:jc w:val="center"/>
              <w:rPr>
                <w:rFonts w:ascii="Arial" w:hAnsi="Arial" w:cs="Arial"/>
                <w:b/>
                <w:noProof/>
                <w:sz w:val="20"/>
                <w:szCs w:val="20"/>
                <w:lang w:eastAsia="es-MX"/>
              </w:rPr>
            </w:pPr>
            <w:r w:rsidRPr="003613BF">
              <w:rPr>
                <w:rFonts w:ascii="Arial" w:hAnsi="Arial" w:cs="Arial"/>
                <w:b/>
                <w:noProof/>
                <w:sz w:val="20"/>
                <w:szCs w:val="20"/>
                <w:lang w:val="es-MX" w:eastAsia="es-MX"/>
              </w:rPr>
              <w:drawing>
                <wp:inline distT="0" distB="0" distL="0" distR="0" wp14:anchorId="399A1175" wp14:editId="168E75A3">
                  <wp:extent cx="764540" cy="955040"/>
                  <wp:effectExtent l="0" t="0" r="0" b="0"/>
                  <wp:docPr id="8" name="Imagen 8"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4540" cy="955040"/>
                          </a:xfrm>
                          <a:prstGeom prst="rect">
                            <a:avLst/>
                          </a:prstGeom>
                          <a:noFill/>
                          <a:ln>
                            <a:noFill/>
                          </a:ln>
                        </pic:spPr>
                      </pic:pic>
                    </a:graphicData>
                  </a:graphic>
                </wp:inline>
              </w:drawing>
            </w:r>
          </w:p>
          <w:p w14:paraId="0735B3D0" w14:textId="77777777" w:rsidR="003613BF" w:rsidRPr="003613BF" w:rsidRDefault="003613BF" w:rsidP="004A0CF5">
            <w:pPr>
              <w:spacing w:line="276" w:lineRule="auto"/>
              <w:contextualSpacing/>
              <w:jc w:val="center"/>
              <w:rPr>
                <w:rFonts w:ascii="Arial" w:hAnsi="Arial" w:cs="Arial"/>
                <w:b/>
                <w:noProof/>
                <w:sz w:val="20"/>
                <w:szCs w:val="20"/>
                <w:lang w:eastAsia="es-MX"/>
              </w:rPr>
            </w:pPr>
            <w:r w:rsidRPr="003613BF">
              <w:rPr>
                <w:rFonts w:ascii="Arial" w:hAnsi="Arial" w:cs="Arial"/>
                <w:b/>
                <w:noProof/>
                <w:sz w:val="20"/>
                <w:szCs w:val="20"/>
                <w:lang w:val="es-MX" w:eastAsia="es-MX"/>
              </w:rPr>
              <w:t>DIP. GASPAR ARMANDO QUINTAL PARRA</w:t>
            </w:r>
          </w:p>
        </w:tc>
        <w:tc>
          <w:tcPr>
            <w:tcW w:w="2269" w:type="dxa"/>
            <w:shd w:val="clear" w:color="auto" w:fill="auto"/>
          </w:tcPr>
          <w:p w14:paraId="323FE72A" w14:textId="77777777" w:rsidR="003613BF" w:rsidRPr="003613BF" w:rsidRDefault="003613BF" w:rsidP="004A0CF5">
            <w:pPr>
              <w:pStyle w:val="Textoindependiente"/>
              <w:spacing w:after="0" w:line="276" w:lineRule="auto"/>
              <w:contextualSpacing/>
              <w:rPr>
                <w:rFonts w:ascii="Arial" w:hAnsi="Arial" w:cs="Arial"/>
                <w:caps/>
                <w:sz w:val="22"/>
                <w:szCs w:val="22"/>
              </w:rPr>
            </w:pPr>
          </w:p>
        </w:tc>
        <w:tc>
          <w:tcPr>
            <w:tcW w:w="2269" w:type="dxa"/>
            <w:shd w:val="clear" w:color="auto" w:fill="auto"/>
          </w:tcPr>
          <w:p w14:paraId="5893FD5D" w14:textId="77777777" w:rsidR="003613BF" w:rsidRPr="003613BF" w:rsidRDefault="003613BF" w:rsidP="004A0CF5">
            <w:pPr>
              <w:pStyle w:val="Textoindependiente"/>
              <w:spacing w:after="0" w:line="276" w:lineRule="auto"/>
              <w:contextualSpacing/>
              <w:rPr>
                <w:rFonts w:ascii="Arial" w:hAnsi="Arial" w:cs="Arial"/>
                <w:caps/>
                <w:sz w:val="22"/>
                <w:szCs w:val="22"/>
              </w:rPr>
            </w:pPr>
          </w:p>
        </w:tc>
      </w:tr>
      <w:tr w:rsidR="003613BF" w:rsidRPr="003613BF" w14:paraId="4E0A237E" w14:textId="77777777" w:rsidTr="005151AC">
        <w:trPr>
          <w:jc w:val="center"/>
        </w:trPr>
        <w:tc>
          <w:tcPr>
            <w:tcW w:w="2407" w:type="dxa"/>
            <w:shd w:val="clear" w:color="auto" w:fill="auto"/>
            <w:vAlign w:val="center"/>
          </w:tcPr>
          <w:p w14:paraId="00DB3CD7" w14:textId="77777777" w:rsidR="003613BF" w:rsidRPr="003613BF" w:rsidRDefault="003613BF" w:rsidP="00CF616B">
            <w:pPr>
              <w:pStyle w:val="Textoindependiente"/>
              <w:spacing w:after="0"/>
              <w:contextualSpacing/>
              <w:jc w:val="center"/>
              <w:rPr>
                <w:rFonts w:ascii="Arial" w:hAnsi="Arial" w:cs="Arial"/>
                <w:b/>
                <w:caps/>
                <w:sz w:val="22"/>
                <w:szCs w:val="22"/>
                <w:lang w:val="es-MX"/>
              </w:rPr>
            </w:pPr>
          </w:p>
          <w:p w14:paraId="75B9C165" w14:textId="77777777" w:rsidR="003613BF" w:rsidRPr="003613BF" w:rsidRDefault="003613BF" w:rsidP="00CF616B">
            <w:pPr>
              <w:pStyle w:val="Textoindependiente"/>
              <w:spacing w:after="0"/>
              <w:contextualSpacing/>
              <w:jc w:val="center"/>
              <w:rPr>
                <w:rFonts w:ascii="Arial" w:hAnsi="Arial" w:cs="Arial"/>
                <w:b/>
                <w:caps/>
                <w:sz w:val="22"/>
                <w:szCs w:val="22"/>
                <w:lang w:val="pt-BR"/>
              </w:rPr>
            </w:pPr>
            <w:r w:rsidRPr="003613BF">
              <w:rPr>
                <w:rFonts w:ascii="Arial" w:hAnsi="Arial" w:cs="Arial"/>
                <w:b/>
                <w:caps/>
                <w:sz w:val="22"/>
                <w:szCs w:val="22"/>
                <w:lang w:val="pt-BR"/>
              </w:rPr>
              <w:t>SECRETARIo</w:t>
            </w:r>
          </w:p>
          <w:p w14:paraId="723D2FDC" w14:textId="77777777" w:rsidR="003613BF" w:rsidRPr="003613BF" w:rsidRDefault="003613BF" w:rsidP="00CF616B">
            <w:pPr>
              <w:pStyle w:val="Textoindependiente"/>
              <w:spacing w:after="0"/>
              <w:contextualSpacing/>
              <w:jc w:val="center"/>
              <w:rPr>
                <w:rFonts w:ascii="Arial" w:hAnsi="Arial" w:cs="Arial"/>
                <w:b/>
                <w:caps/>
                <w:sz w:val="22"/>
                <w:szCs w:val="22"/>
                <w:lang w:val="pt-BR"/>
              </w:rPr>
            </w:pPr>
          </w:p>
          <w:p w14:paraId="3061ED27" w14:textId="77777777" w:rsidR="003613BF" w:rsidRPr="003613BF" w:rsidRDefault="003613BF" w:rsidP="00CF616B">
            <w:pPr>
              <w:pStyle w:val="Textoindependiente"/>
              <w:spacing w:after="0"/>
              <w:contextualSpacing/>
              <w:jc w:val="center"/>
              <w:rPr>
                <w:rFonts w:ascii="Arial" w:hAnsi="Arial" w:cs="Arial"/>
                <w:b/>
                <w:caps/>
                <w:sz w:val="22"/>
                <w:szCs w:val="22"/>
              </w:rPr>
            </w:pPr>
          </w:p>
        </w:tc>
        <w:tc>
          <w:tcPr>
            <w:tcW w:w="2269" w:type="dxa"/>
            <w:shd w:val="clear" w:color="auto" w:fill="auto"/>
          </w:tcPr>
          <w:p w14:paraId="37D3D01A" w14:textId="42491B3F" w:rsidR="003613BF" w:rsidRPr="003613BF" w:rsidRDefault="003613BF" w:rsidP="008C769B">
            <w:pPr>
              <w:contextualSpacing/>
              <w:jc w:val="center"/>
              <w:rPr>
                <w:rFonts w:ascii="Arial" w:hAnsi="Arial" w:cs="Arial"/>
                <w:b/>
                <w:sz w:val="20"/>
                <w:szCs w:val="20"/>
              </w:rPr>
            </w:pPr>
            <w:r w:rsidRPr="003613BF">
              <w:rPr>
                <w:rFonts w:ascii="Arial" w:hAnsi="Arial" w:cs="Arial"/>
                <w:b/>
                <w:noProof/>
                <w:sz w:val="20"/>
                <w:szCs w:val="20"/>
                <w:lang w:val="es-MX" w:eastAsia="es-MX"/>
              </w:rPr>
              <w:drawing>
                <wp:inline distT="0" distB="0" distL="0" distR="0" wp14:anchorId="669C848D" wp14:editId="6CC4504A">
                  <wp:extent cx="723265" cy="805180"/>
                  <wp:effectExtent l="0" t="0" r="635" b="0"/>
                  <wp:docPr id="7" name="Imagen 7"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265" cy="805180"/>
                          </a:xfrm>
                          <a:prstGeom prst="rect">
                            <a:avLst/>
                          </a:prstGeom>
                          <a:noFill/>
                          <a:ln>
                            <a:noFill/>
                          </a:ln>
                        </pic:spPr>
                      </pic:pic>
                    </a:graphicData>
                  </a:graphic>
                </wp:inline>
              </w:drawing>
            </w:r>
          </w:p>
          <w:p w14:paraId="53318C02" w14:textId="62F901C6" w:rsidR="003613BF" w:rsidRPr="003613BF" w:rsidRDefault="003613BF" w:rsidP="00EC2A69">
            <w:pPr>
              <w:contextualSpacing/>
              <w:jc w:val="center"/>
              <w:rPr>
                <w:rFonts w:ascii="Arial" w:hAnsi="Arial" w:cs="Arial"/>
                <w:b/>
                <w:sz w:val="20"/>
                <w:szCs w:val="20"/>
                <w:lang w:val="es-MX"/>
              </w:rPr>
            </w:pPr>
            <w:r w:rsidRPr="003613BF">
              <w:rPr>
                <w:rFonts w:ascii="Arial" w:hAnsi="Arial" w:cs="Arial"/>
                <w:b/>
                <w:sz w:val="20"/>
                <w:szCs w:val="20"/>
                <w:lang w:val="es-MX"/>
              </w:rPr>
              <w:t>DIP. JESÚS EFRÉN PÉREZ BALLOTE</w:t>
            </w:r>
          </w:p>
        </w:tc>
        <w:tc>
          <w:tcPr>
            <w:tcW w:w="2269" w:type="dxa"/>
            <w:shd w:val="clear" w:color="auto" w:fill="auto"/>
          </w:tcPr>
          <w:p w14:paraId="2ED5106E" w14:textId="77777777" w:rsidR="003613BF" w:rsidRPr="003613BF" w:rsidRDefault="003613BF" w:rsidP="008C769B">
            <w:pPr>
              <w:pStyle w:val="Textoindependiente"/>
              <w:spacing w:after="0"/>
              <w:contextualSpacing/>
              <w:rPr>
                <w:rFonts w:ascii="Arial" w:hAnsi="Arial" w:cs="Arial"/>
                <w:caps/>
                <w:sz w:val="22"/>
                <w:szCs w:val="22"/>
              </w:rPr>
            </w:pPr>
          </w:p>
        </w:tc>
        <w:tc>
          <w:tcPr>
            <w:tcW w:w="2269" w:type="dxa"/>
            <w:shd w:val="clear" w:color="auto" w:fill="auto"/>
          </w:tcPr>
          <w:p w14:paraId="3EE40E6C" w14:textId="77777777" w:rsidR="003613BF" w:rsidRPr="003613BF" w:rsidRDefault="003613BF" w:rsidP="008C769B">
            <w:pPr>
              <w:pStyle w:val="Textoindependiente"/>
              <w:spacing w:after="0"/>
              <w:contextualSpacing/>
              <w:rPr>
                <w:rFonts w:ascii="Arial" w:hAnsi="Arial" w:cs="Arial"/>
                <w:caps/>
                <w:sz w:val="22"/>
                <w:szCs w:val="22"/>
              </w:rPr>
            </w:pPr>
          </w:p>
        </w:tc>
      </w:tr>
      <w:tr w:rsidR="003613BF" w:rsidRPr="0015357C" w14:paraId="603BAB5F" w14:textId="77777777" w:rsidTr="005151AC">
        <w:trPr>
          <w:jc w:val="center"/>
        </w:trPr>
        <w:tc>
          <w:tcPr>
            <w:tcW w:w="2407" w:type="dxa"/>
            <w:shd w:val="clear" w:color="auto" w:fill="auto"/>
            <w:vAlign w:val="center"/>
          </w:tcPr>
          <w:p w14:paraId="44A44D72" w14:textId="77777777" w:rsidR="003613BF" w:rsidRPr="0015357C" w:rsidRDefault="003613BF" w:rsidP="008C769B">
            <w:pPr>
              <w:pStyle w:val="Textoindependiente"/>
              <w:spacing w:after="0"/>
              <w:contextualSpacing/>
              <w:jc w:val="center"/>
              <w:rPr>
                <w:rFonts w:ascii="Arial" w:hAnsi="Arial" w:cs="Arial"/>
                <w:b/>
                <w:caps/>
                <w:sz w:val="22"/>
                <w:szCs w:val="22"/>
              </w:rPr>
            </w:pPr>
          </w:p>
          <w:p w14:paraId="6E3BE900" w14:textId="77777777" w:rsidR="003613BF" w:rsidRPr="0015357C" w:rsidRDefault="003613BF" w:rsidP="008C769B">
            <w:pPr>
              <w:pStyle w:val="Textoindependiente"/>
              <w:spacing w:after="0"/>
              <w:contextualSpacing/>
              <w:jc w:val="center"/>
              <w:rPr>
                <w:rFonts w:ascii="Arial" w:hAnsi="Arial" w:cs="Arial"/>
                <w:b/>
                <w:caps/>
                <w:sz w:val="22"/>
                <w:szCs w:val="22"/>
              </w:rPr>
            </w:pPr>
            <w:r w:rsidRPr="0015357C">
              <w:rPr>
                <w:rFonts w:ascii="Arial" w:hAnsi="Arial" w:cs="Arial"/>
                <w:b/>
                <w:caps/>
                <w:sz w:val="22"/>
                <w:szCs w:val="22"/>
              </w:rPr>
              <w:t>VOCAL</w:t>
            </w:r>
          </w:p>
          <w:p w14:paraId="0B6695FF" w14:textId="77777777" w:rsidR="003613BF" w:rsidRPr="0015357C" w:rsidRDefault="003613BF" w:rsidP="008C769B">
            <w:pPr>
              <w:pStyle w:val="Textoindependiente"/>
              <w:spacing w:after="0"/>
              <w:contextualSpacing/>
              <w:jc w:val="center"/>
              <w:rPr>
                <w:rFonts w:ascii="Arial" w:hAnsi="Arial" w:cs="Arial"/>
                <w:b/>
                <w:caps/>
                <w:sz w:val="22"/>
                <w:szCs w:val="22"/>
              </w:rPr>
            </w:pPr>
          </w:p>
          <w:p w14:paraId="799507D0" w14:textId="77777777" w:rsidR="003613BF" w:rsidRPr="0015357C" w:rsidRDefault="003613BF" w:rsidP="008C769B">
            <w:pPr>
              <w:pStyle w:val="Textoindependiente"/>
              <w:spacing w:after="0"/>
              <w:contextualSpacing/>
              <w:jc w:val="center"/>
              <w:rPr>
                <w:rFonts w:ascii="Arial" w:hAnsi="Arial" w:cs="Arial"/>
                <w:b/>
                <w:caps/>
                <w:sz w:val="22"/>
                <w:szCs w:val="22"/>
              </w:rPr>
            </w:pPr>
          </w:p>
        </w:tc>
        <w:tc>
          <w:tcPr>
            <w:tcW w:w="2269" w:type="dxa"/>
            <w:shd w:val="clear" w:color="auto" w:fill="auto"/>
          </w:tcPr>
          <w:p w14:paraId="6559AEE5" w14:textId="204712E0" w:rsidR="003613BF" w:rsidRPr="0015357C" w:rsidRDefault="003613BF" w:rsidP="008C769B">
            <w:pPr>
              <w:contextualSpacing/>
              <w:jc w:val="center"/>
              <w:rPr>
                <w:rFonts w:ascii="Arial" w:hAnsi="Arial" w:cs="Arial"/>
                <w:b/>
                <w:caps/>
                <w:sz w:val="20"/>
                <w:szCs w:val="20"/>
                <w:lang w:val="pt-BR"/>
              </w:rPr>
            </w:pPr>
            <w:r w:rsidRPr="0015357C">
              <w:rPr>
                <w:rFonts w:ascii="Arial" w:hAnsi="Arial" w:cs="Arial"/>
                <w:b/>
                <w:caps/>
                <w:noProof/>
                <w:sz w:val="20"/>
                <w:szCs w:val="20"/>
                <w:lang w:val="es-MX" w:eastAsia="es-MX"/>
              </w:rPr>
              <w:drawing>
                <wp:inline distT="0" distB="0" distL="0" distR="0" wp14:anchorId="1D960744" wp14:editId="37E9D2C1">
                  <wp:extent cx="737235" cy="777875"/>
                  <wp:effectExtent l="0" t="0" r="5715" b="3175"/>
                  <wp:docPr id="6" name="Imagen 6"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p"/>
                          <pic:cNvPicPr>
                            <a:picLocks noChangeAspect="1" noChangeArrowheads="1"/>
                          </pic:cNvPicPr>
                        </pic:nvPicPr>
                        <pic:blipFill>
                          <a:blip r:embed="rId12" cstate="print">
                            <a:extLst>
                              <a:ext uri="{28A0092B-C50C-407E-A947-70E740481C1C}">
                                <a14:useLocalDpi xmlns:a14="http://schemas.microsoft.com/office/drawing/2010/main" val="0"/>
                              </a:ext>
                            </a:extLst>
                          </a:blip>
                          <a:srcRect l="19566" t="14452" r="15007"/>
                          <a:stretch>
                            <a:fillRect/>
                          </a:stretch>
                        </pic:blipFill>
                        <pic:spPr bwMode="auto">
                          <a:xfrm>
                            <a:off x="0" y="0"/>
                            <a:ext cx="737235" cy="777875"/>
                          </a:xfrm>
                          <a:prstGeom prst="rect">
                            <a:avLst/>
                          </a:prstGeom>
                          <a:noFill/>
                          <a:ln>
                            <a:noFill/>
                          </a:ln>
                        </pic:spPr>
                      </pic:pic>
                    </a:graphicData>
                  </a:graphic>
                </wp:inline>
              </w:drawing>
            </w:r>
          </w:p>
          <w:p w14:paraId="3C977C9B" w14:textId="77777777" w:rsidR="003613BF" w:rsidRPr="0015357C" w:rsidRDefault="003613BF" w:rsidP="008C769B">
            <w:pPr>
              <w:contextualSpacing/>
              <w:jc w:val="center"/>
              <w:rPr>
                <w:rFonts w:ascii="Arial" w:hAnsi="Arial" w:cs="Arial"/>
                <w:b/>
                <w:caps/>
                <w:sz w:val="22"/>
                <w:szCs w:val="22"/>
                <w:lang w:val="pt-BR"/>
              </w:rPr>
            </w:pPr>
            <w:r w:rsidRPr="0015357C">
              <w:rPr>
                <w:rFonts w:ascii="Arial" w:hAnsi="Arial" w:cs="Arial"/>
                <w:b/>
                <w:caps/>
                <w:sz w:val="22"/>
                <w:szCs w:val="22"/>
                <w:lang w:val="pt-BR"/>
              </w:rPr>
              <w:t>DIP. VÍCTOR HUGO LOZANO POVEDA</w:t>
            </w:r>
          </w:p>
        </w:tc>
        <w:tc>
          <w:tcPr>
            <w:tcW w:w="2269" w:type="dxa"/>
            <w:shd w:val="clear" w:color="auto" w:fill="auto"/>
          </w:tcPr>
          <w:p w14:paraId="1A9411FD" w14:textId="77777777" w:rsidR="003613BF" w:rsidRPr="0015357C" w:rsidRDefault="003613BF" w:rsidP="008C769B">
            <w:pPr>
              <w:pStyle w:val="Textoindependiente"/>
              <w:spacing w:after="0"/>
              <w:contextualSpacing/>
              <w:rPr>
                <w:rFonts w:ascii="Arial" w:hAnsi="Arial" w:cs="Arial"/>
                <w:caps/>
                <w:sz w:val="22"/>
                <w:szCs w:val="22"/>
                <w:lang w:val="pt-BR"/>
              </w:rPr>
            </w:pPr>
          </w:p>
        </w:tc>
        <w:tc>
          <w:tcPr>
            <w:tcW w:w="2269" w:type="dxa"/>
            <w:shd w:val="clear" w:color="auto" w:fill="auto"/>
          </w:tcPr>
          <w:p w14:paraId="3D82DBEB" w14:textId="77777777" w:rsidR="003613BF" w:rsidRPr="0015357C" w:rsidRDefault="003613BF" w:rsidP="008C769B">
            <w:pPr>
              <w:pStyle w:val="Textoindependiente"/>
              <w:spacing w:after="0"/>
              <w:contextualSpacing/>
              <w:rPr>
                <w:rFonts w:ascii="Arial" w:hAnsi="Arial" w:cs="Arial"/>
                <w:caps/>
                <w:sz w:val="22"/>
                <w:szCs w:val="22"/>
                <w:lang w:val="pt-BR"/>
              </w:rPr>
            </w:pPr>
          </w:p>
        </w:tc>
      </w:tr>
      <w:tr w:rsidR="003613BF" w:rsidRPr="0015357C" w14:paraId="7848020E" w14:textId="77777777" w:rsidTr="005151AC">
        <w:trPr>
          <w:jc w:val="center"/>
        </w:trPr>
        <w:tc>
          <w:tcPr>
            <w:tcW w:w="2407" w:type="dxa"/>
            <w:shd w:val="clear" w:color="auto" w:fill="auto"/>
            <w:vAlign w:val="center"/>
          </w:tcPr>
          <w:p w14:paraId="6C2A5604" w14:textId="77777777" w:rsidR="003613BF" w:rsidRPr="0015357C" w:rsidRDefault="003613BF" w:rsidP="008C769B">
            <w:pPr>
              <w:pStyle w:val="Textoindependiente"/>
              <w:spacing w:after="0"/>
              <w:contextualSpacing/>
              <w:jc w:val="center"/>
              <w:rPr>
                <w:rFonts w:ascii="Arial" w:hAnsi="Arial" w:cs="Arial"/>
                <w:b/>
                <w:caps/>
                <w:sz w:val="22"/>
                <w:szCs w:val="22"/>
              </w:rPr>
            </w:pPr>
          </w:p>
          <w:p w14:paraId="2F32D6FC" w14:textId="77777777" w:rsidR="003613BF" w:rsidRPr="0015357C" w:rsidRDefault="003613BF" w:rsidP="008C769B">
            <w:pPr>
              <w:pStyle w:val="Textoindependiente"/>
              <w:spacing w:after="0"/>
              <w:contextualSpacing/>
              <w:jc w:val="center"/>
              <w:rPr>
                <w:rFonts w:ascii="Arial" w:hAnsi="Arial" w:cs="Arial"/>
                <w:b/>
                <w:caps/>
                <w:sz w:val="22"/>
                <w:szCs w:val="22"/>
              </w:rPr>
            </w:pPr>
            <w:r w:rsidRPr="0015357C">
              <w:rPr>
                <w:rFonts w:ascii="Arial" w:hAnsi="Arial" w:cs="Arial"/>
                <w:b/>
                <w:caps/>
                <w:sz w:val="22"/>
                <w:szCs w:val="22"/>
              </w:rPr>
              <w:t>VOCAL</w:t>
            </w:r>
          </w:p>
          <w:p w14:paraId="4C6E3B04" w14:textId="77777777" w:rsidR="003613BF" w:rsidRPr="0015357C" w:rsidRDefault="003613BF" w:rsidP="008C769B">
            <w:pPr>
              <w:pStyle w:val="Textoindependiente"/>
              <w:spacing w:after="0"/>
              <w:contextualSpacing/>
              <w:jc w:val="center"/>
              <w:rPr>
                <w:rFonts w:ascii="Arial" w:hAnsi="Arial" w:cs="Arial"/>
                <w:b/>
                <w:caps/>
                <w:sz w:val="22"/>
                <w:szCs w:val="22"/>
              </w:rPr>
            </w:pPr>
          </w:p>
          <w:p w14:paraId="3BDAEE82" w14:textId="77777777" w:rsidR="003613BF" w:rsidRPr="0015357C" w:rsidRDefault="003613BF" w:rsidP="008C769B">
            <w:pPr>
              <w:pStyle w:val="Textoindependiente"/>
              <w:spacing w:after="0"/>
              <w:contextualSpacing/>
              <w:jc w:val="center"/>
              <w:rPr>
                <w:rFonts w:ascii="Arial" w:hAnsi="Arial" w:cs="Arial"/>
                <w:b/>
                <w:caps/>
                <w:sz w:val="22"/>
                <w:szCs w:val="22"/>
              </w:rPr>
            </w:pPr>
          </w:p>
        </w:tc>
        <w:tc>
          <w:tcPr>
            <w:tcW w:w="2269" w:type="dxa"/>
            <w:shd w:val="clear" w:color="auto" w:fill="auto"/>
          </w:tcPr>
          <w:p w14:paraId="58FCB3D6" w14:textId="5D022833" w:rsidR="003613BF" w:rsidRPr="0015357C" w:rsidRDefault="003613BF" w:rsidP="008C769B">
            <w:pPr>
              <w:contextualSpacing/>
              <w:jc w:val="center"/>
              <w:rPr>
                <w:rFonts w:ascii="Arial" w:hAnsi="Arial" w:cs="Arial"/>
                <w:b/>
                <w:caps/>
                <w:sz w:val="20"/>
                <w:szCs w:val="20"/>
              </w:rPr>
            </w:pPr>
            <w:r w:rsidRPr="0015357C">
              <w:rPr>
                <w:rFonts w:ascii="Arial" w:hAnsi="Arial" w:cs="Arial"/>
                <w:b/>
                <w:caps/>
                <w:noProof/>
                <w:sz w:val="20"/>
                <w:szCs w:val="20"/>
                <w:lang w:val="es-MX" w:eastAsia="es-MX"/>
              </w:rPr>
              <w:drawing>
                <wp:inline distT="0" distB="0" distL="0" distR="0" wp14:anchorId="1FA180B7" wp14:editId="5BF83B27">
                  <wp:extent cx="695960" cy="901065"/>
                  <wp:effectExtent l="0" t="0" r="8890" b="0"/>
                  <wp:docPr id="5" name="Imagen 5"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718C04F0" w14:textId="77777777" w:rsidR="003613BF" w:rsidRPr="0015357C" w:rsidRDefault="003613BF" w:rsidP="008C769B">
            <w:pPr>
              <w:contextualSpacing/>
              <w:jc w:val="center"/>
              <w:rPr>
                <w:rFonts w:ascii="Arial" w:hAnsi="Arial" w:cs="Arial"/>
                <w:b/>
                <w:caps/>
                <w:sz w:val="22"/>
                <w:szCs w:val="22"/>
              </w:rPr>
            </w:pPr>
            <w:r w:rsidRPr="0015357C">
              <w:rPr>
                <w:rFonts w:ascii="Arial" w:hAnsi="Arial" w:cs="Arial"/>
                <w:b/>
                <w:caps/>
                <w:sz w:val="22"/>
                <w:szCs w:val="22"/>
                <w:lang w:val="pt-BR"/>
              </w:rPr>
              <w:t>DIP. DAFNE CELINA LÓPEZ OSORIO</w:t>
            </w:r>
          </w:p>
        </w:tc>
        <w:tc>
          <w:tcPr>
            <w:tcW w:w="2269" w:type="dxa"/>
            <w:shd w:val="clear" w:color="auto" w:fill="auto"/>
          </w:tcPr>
          <w:p w14:paraId="23A6501E" w14:textId="77777777" w:rsidR="003613BF" w:rsidRPr="0015357C" w:rsidRDefault="003613BF" w:rsidP="008C769B">
            <w:pPr>
              <w:pStyle w:val="Textoindependiente"/>
              <w:spacing w:after="0"/>
              <w:contextualSpacing/>
              <w:rPr>
                <w:rFonts w:ascii="Arial" w:hAnsi="Arial" w:cs="Arial"/>
                <w:caps/>
                <w:sz w:val="22"/>
                <w:szCs w:val="22"/>
              </w:rPr>
            </w:pPr>
          </w:p>
        </w:tc>
        <w:tc>
          <w:tcPr>
            <w:tcW w:w="2269" w:type="dxa"/>
            <w:shd w:val="clear" w:color="auto" w:fill="auto"/>
          </w:tcPr>
          <w:p w14:paraId="3E5C5C26" w14:textId="77777777" w:rsidR="003613BF" w:rsidRPr="0015357C" w:rsidRDefault="003613BF" w:rsidP="008C769B">
            <w:pPr>
              <w:pStyle w:val="Textoindependiente"/>
              <w:spacing w:after="0"/>
              <w:contextualSpacing/>
              <w:rPr>
                <w:rFonts w:ascii="Arial" w:hAnsi="Arial" w:cs="Arial"/>
                <w:caps/>
                <w:sz w:val="22"/>
                <w:szCs w:val="22"/>
              </w:rPr>
            </w:pPr>
          </w:p>
        </w:tc>
      </w:tr>
      <w:tr w:rsidR="00CF616B" w:rsidRPr="0015357C" w14:paraId="724E23A6" w14:textId="77777777" w:rsidTr="005151AC">
        <w:trPr>
          <w:jc w:val="center"/>
        </w:trPr>
        <w:tc>
          <w:tcPr>
            <w:tcW w:w="2407" w:type="dxa"/>
            <w:tcBorders>
              <w:bottom w:val="single" w:sz="4" w:space="0" w:color="auto"/>
            </w:tcBorders>
            <w:shd w:val="clear" w:color="auto" w:fill="auto"/>
            <w:vAlign w:val="center"/>
          </w:tcPr>
          <w:p w14:paraId="0E752220" w14:textId="77777777" w:rsidR="00CF616B" w:rsidRPr="0015357C" w:rsidRDefault="00CF616B" w:rsidP="00CF616B">
            <w:pPr>
              <w:pStyle w:val="Textoindependiente"/>
              <w:spacing w:after="0"/>
              <w:contextualSpacing/>
              <w:jc w:val="center"/>
              <w:rPr>
                <w:rFonts w:ascii="Arial" w:hAnsi="Arial" w:cs="Arial"/>
                <w:b/>
                <w:caps/>
                <w:sz w:val="22"/>
                <w:szCs w:val="22"/>
              </w:rPr>
            </w:pPr>
          </w:p>
          <w:p w14:paraId="3EAAE46A" w14:textId="77777777" w:rsidR="00CF616B" w:rsidRPr="0015357C" w:rsidRDefault="00CF616B" w:rsidP="00CF616B">
            <w:pPr>
              <w:pStyle w:val="Textoindependiente"/>
              <w:spacing w:after="0"/>
              <w:contextualSpacing/>
              <w:jc w:val="center"/>
              <w:rPr>
                <w:rFonts w:ascii="Arial" w:hAnsi="Arial" w:cs="Arial"/>
                <w:b/>
                <w:caps/>
                <w:sz w:val="22"/>
                <w:szCs w:val="22"/>
              </w:rPr>
            </w:pPr>
            <w:r w:rsidRPr="0015357C">
              <w:rPr>
                <w:rFonts w:ascii="Arial" w:hAnsi="Arial" w:cs="Arial"/>
                <w:b/>
                <w:caps/>
                <w:sz w:val="22"/>
                <w:szCs w:val="22"/>
              </w:rPr>
              <w:t xml:space="preserve">VOCAL </w:t>
            </w:r>
          </w:p>
          <w:p w14:paraId="3D099897" w14:textId="77777777" w:rsidR="00CF616B" w:rsidRPr="0015357C" w:rsidRDefault="00CF616B" w:rsidP="00CF616B">
            <w:pPr>
              <w:pStyle w:val="Textoindependiente"/>
              <w:spacing w:after="0"/>
              <w:contextualSpacing/>
              <w:jc w:val="center"/>
              <w:rPr>
                <w:rFonts w:ascii="Arial" w:hAnsi="Arial" w:cs="Arial"/>
                <w:b/>
                <w:caps/>
                <w:sz w:val="22"/>
                <w:szCs w:val="22"/>
              </w:rPr>
            </w:pPr>
          </w:p>
          <w:p w14:paraId="18ECA98B" w14:textId="77777777" w:rsidR="00CF616B" w:rsidRPr="0015357C" w:rsidRDefault="00CF616B" w:rsidP="00CF616B">
            <w:pPr>
              <w:pStyle w:val="Textoindependiente"/>
              <w:spacing w:after="0"/>
              <w:contextualSpacing/>
              <w:jc w:val="center"/>
              <w:rPr>
                <w:rFonts w:ascii="Arial" w:hAnsi="Arial" w:cs="Arial"/>
                <w:b/>
                <w:caps/>
                <w:sz w:val="22"/>
                <w:szCs w:val="22"/>
              </w:rPr>
            </w:pPr>
          </w:p>
        </w:tc>
        <w:tc>
          <w:tcPr>
            <w:tcW w:w="2269" w:type="dxa"/>
            <w:tcBorders>
              <w:bottom w:val="single" w:sz="4" w:space="0" w:color="auto"/>
            </w:tcBorders>
            <w:shd w:val="clear" w:color="auto" w:fill="auto"/>
          </w:tcPr>
          <w:p w14:paraId="342FA9C7" w14:textId="77777777" w:rsidR="00CF616B" w:rsidRPr="0015357C" w:rsidRDefault="00CF616B" w:rsidP="00CF616B">
            <w:pPr>
              <w:contextualSpacing/>
              <w:jc w:val="center"/>
              <w:rPr>
                <w:rFonts w:ascii="Arial" w:hAnsi="Arial" w:cs="Arial"/>
                <w:b/>
                <w:caps/>
                <w:sz w:val="22"/>
                <w:szCs w:val="22"/>
              </w:rPr>
            </w:pPr>
            <w:r w:rsidRPr="0015357C">
              <w:rPr>
                <w:rFonts w:ascii="Arial" w:hAnsi="Arial" w:cs="Arial"/>
                <w:b/>
                <w:caps/>
                <w:noProof/>
                <w:sz w:val="22"/>
                <w:szCs w:val="22"/>
                <w:lang w:val="es-MX" w:eastAsia="es-MX"/>
              </w:rPr>
              <w:drawing>
                <wp:inline distT="0" distB="0" distL="0" distR="0" wp14:anchorId="10480BA5" wp14:editId="36F380F3">
                  <wp:extent cx="668655" cy="750570"/>
                  <wp:effectExtent l="0" t="0" r="0" b="0"/>
                  <wp:docPr id="4" name="Imagen 4"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14:paraId="4A30ECAC" w14:textId="239117BA" w:rsidR="00CF616B" w:rsidRPr="0015357C" w:rsidRDefault="00CF616B" w:rsidP="00CF616B">
            <w:pPr>
              <w:contextualSpacing/>
              <w:jc w:val="center"/>
              <w:rPr>
                <w:rFonts w:ascii="Arial" w:hAnsi="Arial" w:cs="Arial"/>
                <w:b/>
                <w:caps/>
                <w:noProof/>
                <w:sz w:val="20"/>
                <w:szCs w:val="20"/>
                <w:lang w:val="es-MX" w:eastAsia="es-MX"/>
              </w:rPr>
            </w:pPr>
            <w:r w:rsidRPr="0015357C">
              <w:rPr>
                <w:rFonts w:ascii="Arial" w:hAnsi="Arial" w:cs="Arial"/>
                <w:b/>
                <w:caps/>
                <w:sz w:val="22"/>
                <w:szCs w:val="22"/>
                <w:lang w:val="pt-BR"/>
              </w:rPr>
              <w:t>DIP. KARLA vanessa SALAZAR GONZÁLEZ</w:t>
            </w:r>
            <w:r w:rsidRPr="0015357C">
              <w:rPr>
                <w:rFonts w:ascii="Arial" w:hAnsi="Arial" w:cs="Arial"/>
                <w:b/>
                <w:caps/>
                <w:sz w:val="22"/>
                <w:szCs w:val="22"/>
              </w:rPr>
              <w:t>.</w:t>
            </w:r>
          </w:p>
        </w:tc>
        <w:tc>
          <w:tcPr>
            <w:tcW w:w="2269" w:type="dxa"/>
            <w:tcBorders>
              <w:bottom w:val="single" w:sz="4" w:space="0" w:color="auto"/>
            </w:tcBorders>
            <w:shd w:val="clear" w:color="auto" w:fill="auto"/>
          </w:tcPr>
          <w:p w14:paraId="51F45EA5" w14:textId="77777777" w:rsidR="00CF616B" w:rsidRPr="0015357C" w:rsidRDefault="00CF616B" w:rsidP="00CF616B">
            <w:pPr>
              <w:pStyle w:val="Textoindependiente"/>
              <w:spacing w:after="0"/>
              <w:contextualSpacing/>
              <w:rPr>
                <w:rFonts w:ascii="Arial" w:hAnsi="Arial" w:cs="Arial"/>
                <w:caps/>
                <w:sz w:val="22"/>
                <w:szCs w:val="22"/>
              </w:rPr>
            </w:pPr>
          </w:p>
        </w:tc>
        <w:tc>
          <w:tcPr>
            <w:tcW w:w="2269" w:type="dxa"/>
            <w:tcBorders>
              <w:bottom w:val="single" w:sz="4" w:space="0" w:color="auto"/>
            </w:tcBorders>
            <w:shd w:val="clear" w:color="auto" w:fill="auto"/>
          </w:tcPr>
          <w:p w14:paraId="26DFC9D1" w14:textId="77777777" w:rsidR="00CF616B" w:rsidRPr="0015357C" w:rsidRDefault="00CF616B" w:rsidP="00CF616B">
            <w:pPr>
              <w:pStyle w:val="Textoindependiente"/>
              <w:spacing w:after="0"/>
              <w:contextualSpacing/>
              <w:rPr>
                <w:rFonts w:ascii="Arial" w:hAnsi="Arial" w:cs="Arial"/>
                <w:caps/>
                <w:sz w:val="22"/>
                <w:szCs w:val="22"/>
              </w:rPr>
            </w:pPr>
          </w:p>
        </w:tc>
      </w:tr>
      <w:tr w:rsidR="005151AC" w:rsidRPr="0015357C" w14:paraId="027B6A1C" w14:textId="77777777" w:rsidTr="00836F02">
        <w:trPr>
          <w:jc w:val="center"/>
        </w:trPr>
        <w:tc>
          <w:tcPr>
            <w:tcW w:w="2407" w:type="dxa"/>
            <w:tcBorders>
              <w:top w:val="nil"/>
              <w:bottom w:val="single" w:sz="4" w:space="0" w:color="auto"/>
            </w:tcBorders>
            <w:shd w:val="clear" w:color="auto" w:fill="auto"/>
            <w:vAlign w:val="center"/>
          </w:tcPr>
          <w:p w14:paraId="36A6B31C" w14:textId="77777777" w:rsidR="005151AC" w:rsidRPr="0015357C" w:rsidRDefault="005151AC" w:rsidP="005151AC">
            <w:pPr>
              <w:pStyle w:val="Textoindependiente"/>
              <w:spacing w:after="0"/>
              <w:contextualSpacing/>
              <w:jc w:val="center"/>
              <w:rPr>
                <w:rFonts w:ascii="Arial" w:hAnsi="Arial" w:cs="Arial"/>
                <w:b/>
                <w:caps/>
                <w:sz w:val="22"/>
                <w:szCs w:val="22"/>
              </w:rPr>
            </w:pPr>
          </w:p>
          <w:p w14:paraId="343201EE" w14:textId="77777777" w:rsidR="005151AC" w:rsidRPr="0015357C" w:rsidRDefault="005151AC" w:rsidP="005151AC">
            <w:pPr>
              <w:pStyle w:val="Textoindependiente"/>
              <w:spacing w:after="0"/>
              <w:contextualSpacing/>
              <w:jc w:val="center"/>
              <w:rPr>
                <w:rFonts w:ascii="Arial" w:hAnsi="Arial" w:cs="Arial"/>
                <w:b/>
                <w:caps/>
                <w:sz w:val="22"/>
                <w:szCs w:val="22"/>
              </w:rPr>
            </w:pPr>
            <w:r w:rsidRPr="0015357C">
              <w:rPr>
                <w:rFonts w:ascii="Arial" w:hAnsi="Arial" w:cs="Arial"/>
                <w:b/>
                <w:caps/>
                <w:sz w:val="22"/>
                <w:szCs w:val="22"/>
              </w:rPr>
              <w:t>VOCAL</w:t>
            </w:r>
          </w:p>
          <w:p w14:paraId="7D80C93F" w14:textId="77777777" w:rsidR="005151AC" w:rsidRPr="0015357C" w:rsidRDefault="005151AC" w:rsidP="005151AC">
            <w:pPr>
              <w:pStyle w:val="Textoindependiente"/>
              <w:spacing w:after="0"/>
              <w:contextualSpacing/>
              <w:jc w:val="center"/>
              <w:rPr>
                <w:rFonts w:ascii="Arial" w:hAnsi="Arial" w:cs="Arial"/>
                <w:b/>
                <w:caps/>
                <w:sz w:val="22"/>
                <w:szCs w:val="22"/>
              </w:rPr>
            </w:pPr>
          </w:p>
          <w:p w14:paraId="0A2B9E09" w14:textId="77777777" w:rsidR="005151AC" w:rsidRPr="0015357C" w:rsidRDefault="005151AC" w:rsidP="005151AC">
            <w:pPr>
              <w:pStyle w:val="Textoindependiente"/>
              <w:spacing w:after="0"/>
              <w:contextualSpacing/>
              <w:jc w:val="center"/>
              <w:rPr>
                <w:rFonts w:ascii="Arial" w:hAnsi="Arial" w:cs="Arial"/>
                <w:b/>
                <w:caps/>
                <w:sz w:val="22"/>
                <w:szCs w:val="22"/>
              </w:rPr>
            </w:pPr>
          </w:p>
        </w:tc>
        <w:tc>
          <w:tcPr>
            <w:tcW w:w="2269" w:type="dxa"/>
            <w:tcBorders>
              <w:top w:val="nil"/>
              <w:bottom w:val="single" w:sz="4" w:space="0" w:color="auto"/>
            </w:tcBorders>
            <w:shd w:val="clear" w:color="auto" w:fill="auto"/>
          </w:tcPr>
          <w:p w14:paraId="3D3EDFCF" w14:textId="77777777" w:rsidR="005151AC" w:rsidRDefault="005151AC" w:rsidP="00FC7A75">
            <w:pPr>
              <w:contextualSpacing/>
              <w:rPr>
                <w:rFonts w:ascii="Arial" w:hAnsi="Arial" w:cs="Arial"/>
                <w:b/>
                <w:caps/>
                <w:noProof/>
                <w:sz w:val="22"/>
                <w:szCs w:val="22"/>
                <w:lang w:val="es-MX" w:eastAsia="es-MX"/>
              </w:rPr>
            </w:pPr>
          </w:p>
          <w:p w14:paraId="50B56228" w14:textId="77777777" w:rsidR="005151AC" w:rsidRPr="0015357C" w:rsidRDefault="005151AC" w:rsidP="005151AC">
            <w:pPr>
              <w:contextualSpacing/>
              <w:jc w:val="center"/>
              <w:rPr>
                <w:rFonts w:ascii="Arial" w:hAnsi="Arial" w:cs="Arial"/>
                <w:b/>
                <w:caps/>
                <w:sz w:val="22"/>
                <w:szCs w:val="22"/>
              </w:rPr>
            </w:pPr>
            <w:r w:rsidRPr="0015357C">
              <w:rPr>
                <w:rFonts w:ascii="Arial" w:hAnsi="Arial" w:cs="Arial"/>
                <w:b/>
                <w:caps/>
                <w:noProof/>
                <w:sz w:val="22"/>
                <w:szCs w:val="22"/>
                <w:lang w:val="es-MX" w:eastAsia="es-MX"/>
              </w:rPr>
              <w:drawing>
                <wp:inline distT="0" distB="0" distL="0" distR="0" wp14:anchorId="257F18E3" wp14:editId="17EA9602">
                  <wp:extent cx="695960" cy="750570"/>
                  <wp:effectExtent l="0" t="0" r="8890" b="0"/>
                  <wp:docPr id="3" name="Imagen 3"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960" cy="750570"/>
                          </a:xfrm>
                          <a:prstGeom prst="rect">
                            <a:avLst/>
                          </a:prstGeom>
                          <a:noFill/>
                          <a:ln>
                            <a:noFill/>
                          </a:ln>
                        </pic:spPr>
                      </pic:pic>
                    </a:graphicData>
                  </a:graphic>
                </wp:inline>
              </w:drawing>
            </w:r>
          </w:p>
          <w:p w14:paraId="465A87BA" w14:textId="59838480" w:rsidR="005151AC" w:rsidRPr="0015357C" w:rsidRDefault="005151AC" w:rsidP="005151AC">
            <w:pPr>
              <w:contextualSpacing/>
              <w:jc w:val="center"/>
              <w:rPr>
                <w:rFonts w:ascii="Arial" w:hAnsi="Arial" w:cs="Arial"/>
                <w:b/>
                <w:caps/>
                <w:noProof/>
                <w:sz w:val="20"/>
                <w:szCs w:val="20"/>
                <w:lang w:val="es-MX" w:eastAsia="es-MX"/>
              </w:rPr>
            </w:pPr>
            <w:r w:rsidRPr="0015357C">
              <w:rPr>
                <w:rFonts w:ascii="Arial" w:hAnsi="Arial" w:cs="Arial"/>
                <w:b/>
                <w:caps/>
                <w:sz w:val="22"/>
                <w:szCs w:val="22"/>
                <w:lang w:val="pt-BR"/>
              </w:rPr>
              <w:t>DIP. JOSÉ CREScENCIO GUTIÉRREZ GONZÁLEZ</w:t>
            </w:r>
            <w:r w:rsidRPr="0015357C">
              <w:rPr>
                <w:rFonts w:ascii="Arial" w:hAnsi="Arial" w:cs="Arial"/>
                <w:b/>
                <w:caps/>
                <w:sz w:val="22"/>
                <w:szCs w:val="22"/>
              </w:rPr>
              <w:t>.</w:t>
            </w:r>
          </w:p>
        </w:tc>
        <w:tc>
          <w:tcPr>
            <w:tcW w:w="2269" w:type="dxa"/>
            <w:tcBorders>
              <w:top w:val="nil"/>
              <w:bottom w:val="single" w:sz="4" w:space="0" w:color="auto"/>
            </w:tcBorders>
            <w:shd w:val="clear" w:color="auto" w:fill="auto"/>
          </w:tcPr>
          <w:p w14:paraId="1A15B6DA" w14:textId="77777777" w:rsidR="005151AC" w:rsidRPr="0015357C" w:rsidRDefault="005151AC" w:rsidP="005151AC">
            <w:pPr>
              <w:pStyle w:val="Textoindependiente"/>
              <w:spacing w:after="0"/>
              <w:contextualSpacing/>
              <w:rPr>
                <w:rFonts w:ascii="Arial" w:hAnsi="Arial" w:cs="Arial"/>
                <w:caps/>
                <w:sz w:val="22"/>
                <w:szCs w:val="22"/>
              </w:rPr>
            </w:pPr>
          </w:p>
        </w:tc>
        <w:tc>
          <w:tcPr>
            <w:tcW w:w="2269" w:type="dxa"/>
            <w:tcBorders>
              <w:top w:val="nil"/>
              <w:bottom w:val="single" w:sz="4" w:space="0" w:color="auto"/>
            </w:tcBorders>
            <w:shd w:val="clear" w:color="auto" w:fill="auto"/>
          </w:tcPr>
          <w:p w14:paraId="4E147939" w14:textId="77777777" w:rsidR="005151AC" w:rsidRPr="0015357C" w:rsidRDefault="005151AC" w:rsidP="005151AC">
            <w:pPr>
              <w:pStyle w:val="Textoindependiente"/>
              <w:spacing w:after="0"/>
              <w:contextualSpacing/>
              <w:rPr>
                <w:rFonts w:ascii="Arial" w:hAnsi="Arial" w:cs="Arial"/>
                <w:caps/>
                <w:sz w:val="22"/>
                <w:szCs w:val="22"/>
              </w:rPr>
            </w:pPr>
          </w:p>
        </w:tc>
      </w:tr>
      <w:tr w:rsidR="00EC2A69" w:rsidRPr="00EC2A69" w14:paraId="65668808" w14:textId="77777777" w:rsidTr="00836F02">
        <w:trPr>
          <w:trHeight w:val="259"/>
          <w:jc w:val="center"/>
        </w:trPr>
        <w:tc>
          <w:tcPr>
            <w:tcW w:w="9214" w:type="dxa"/>
            <w:gridSpan w:val="4"/>
            <w:tcBorders>
              <w:top w:val="single" w:sz="4" w:space="0" w:color="auto"/>
              <w:left w:val="nil"/>
              <w:bottom w:val="nil"/>
              <w:right w:val="nil"/>
            </w:tcBorders>
            <w:shd w:val="clear" w:color="auto" w:fill="auto"/>
            <w:vAlign w:val="center"/>
          </w:tcPr>
          <w:p w14:paraId="523F6730" w14:textId="73242463" w:rsidR="00EC2A69" w:rsidRPr="00EC2A69" w:rsidRDefault="00EC2A69" w:rsidP="00EC2A69">
            <w:pPr>
              <w:contextualSpacing/>
              <w:jc w:val="both"/>
              <w:rPr>
                <w:rFonts w:ascii="Arial" w:hAnsi="Arial" w:cs="Arial"/>
                <w:caps/>
                <w:sz w:val="22"/>
                <w:szCs w:val="22"/>
              </w:rPr>
            </w:pPr>
            <w:r w:rsidRPr="00EC2A69">
              <w:rPr>
                <w:rFonts w:ascii="Arial" w:hAnsi="Arial" w:cs="Arial"/>
                <w:i/>
                <w:sz w:val="16"/>
                <w:szCs w:val="16"/>
              </w:rPr>
              <w:t>Esta hoja de firmas pertenece al Dictamen que modifica la Constitución Política del Estado de Yucatán; la Ley de Gobierno del Poder Legislativo del Estado de Yucatán y su Reglamento; la Ley de Gobierno de los Municipios del Estado de Yucatán; el Código de la Administración Pública de Yucatán y la Ley para la Igualdad entre Mujeres y Hombres del Estado de Yucatán, todas en materia de lenguaje incluyente y no sexista, para nombrar a mujeres y hombres en el quehacer público competente.</w:t>
            </w:r>
          </w:p>
        </w:tc>
      </w:tr>
      <w:tr w:rsidR="005151AC" w:rsidRPr="0015357C" w14:paraId="5C0ED89D" w14:textId="77777777" w:rsidTr="00836F02">
        <w:trPr>
          <w:trHeight w:val="2020"/>
          <w:jc w:val="center"/>
        </w:trPr>
        <w:tc>
          <w:tcPr>
            <w:tcW w:w="2407" w:type="dxa"/>
            <w:tcBorders>
              <w:top w:val="nil"/>
              <w:bottom w:val="single" w:sz="4" w:space="0" w:color="auto"/>
            </w:tcBorders>
            <w:shd w:val="clear" w:color="auto" w:fill="auto"/>
            <w:vAlign w:val="center"/>
          </w:tcPr>
          <w:p w14:paraId="7A4C2E1D" w14:textId="77777777" w:rsidR="005151AC" w:rsidRPr="0015357C" w:rsidRDefault="005151AC" w:rsidP="005151AC">
            <w:pPr>
              <w:pStyle w:val="Textoindependiente"/>
              <w:spacing w:after="0"/>
              <w:contextualSpacing/>
              <w:rPr>
                <w:rFonts w:ascii="Arial" w:hAnsi="Arial" w:cs="Arial"/>
                <w:b/>
                <w:caps/>
                <w:sz w:val="22"/>
                <w:szCs w:val="22"/>
              </w:rPr>
            </w:pPr>
          </w:p>
          <w:p w14:paraId="768D26CD" w14:textId="77777777" w:rsidR="005151AC" w:rsidRPr="0015357C" w:rsidRDefault="005151AC" w:rsidP="005151AC">
            <w:pPr>
              <w:pStyle w:val="Textoindependiente"/>
              <w:spacing w:after="0"/>
              <w:contextualSpacing/>
              <w:jc w:val="center"/>
              <w:rPr>
                <w:rFonts w:ascii="Arial" w:hAnsi="Arial" w:cs="Arial"/>
                <w:b/>
                <w:caps/>
                <w:sz w:val="22"/>
                <w:szCs w:val="22"/>
              </w:rPr>
            </w:pPr>
            <w:r w:rsidRPr="0015357C">
              <w:rPr>
                <w:rFonts w:ascii="Arial" w:hAnsi="Arial" w:cs="Arial"/>
                <w:b/>
                <w:caps/>
                <w:sz w:val="22"/>
                <w:szCs w:val="22"/>
              </w:rPr>
              <w:t>VOCAL</w:t>
            </w:r>
          </w:p>
          <w:p w14:paraId="201674FF" w14:textId="77777777" w:rsidR="005151AC" w:rsidRPr="0015357C" w:rsidRDefault="005151AC" w:rsidP="005151AC">
            <w:pPr>
              <w:pStyle w:val="Textoindependiente"/>
              <w:spacing w:after="0"/>
              <w:contextualSpacing/>
              <w:jc w:val="center"/>
              <w:rPr>
                <w:rFonts w:ascii="Arial" w:hAnsi="Arial" w:cs="Arial"/>
                <w:b/>
                <w:caps/>
                <w:sz w:val="22"/>
                <w:szCs w:val="22"/>
              </w:rPr>
            </w:pPr>
          </w:p>
        </w:tc>
        <w:tc>
          <w:tcPr>
            <w:tcW w:w="2269" w:type="dxa"/>
            <w:tcBorders>
              <w:top w:val="nil"/>
              <w:bottom w:val="single" w:sz="4" w:space="0" w:color="auto"/>
            </w:tcBorders>
            <w:shd w:val="clear" w:color="auto" w:fill="auto"/>
          </w:tcPr>
          <w:p w14:paraId="301CD813" w14:textId="77777777" w:rsidR="005151AC" w:rsidRDefault="005151AC" w:rsidP="005151AC">
            <w:pPr>
              <w:contextualSpacing/>
              <w:jc w:val="center"/>
              <w:rPr>
                <w:rFonts w:ascii="Arial" w:hAnsi="Arial" w:cs="Arial"/>
                <w:b/>
                <w:caps/>
                <w:noProof/>
                <w:sz w:val="22"/>
                <w:szCs w:val="22"/>
                <w:lang w:val="es-MX" w:eastAsia="es-MX"/>
              </w:rPr>
            </w:pPr>
          </w:p>
          <w:p w14:paraId="18930B1E" w14:textId="1A42A5F0" w:rsidR="005151AC" w:rsidRPr="0015357C" w:rsidRDefault="005151AC" w:rsidP="005151AC">
            <w:pPr>
              <w:contextualSpacing/>
              <w:jc w:val="center"/>
              <w:rPr>
                <w:rFonts w:ascii="Arial" w:hAnsi="Arial" w:cs="Arial"/>
                <w:b/>
                <w:caps/>
                <w:sz w:val="22"/>
                <w:szCs w:val="22"/>
                <w:lang w:val="pt-BR"/>
              </w:rPr>
            </w:pPr>
            <w:r w:rsidRPr="0015357C">
              <w:rPr>
                <w:rFonts w:ascii="Arial" w:hAnsi="Arial" w:cs="Arial"/>
                <w:b/>
                <w:caps/>
                <w:noProof/>
                <w:sz w:val="22"/>
                <w:szCs w:val="22"/>
                <w:lang w:val="es-MX" w:eastAsia="es-MX"/>
              </w:rPr>
              <w:drawing>
                <wp:inline distT="0" distB="0" distL="0" distR="0" wp14:anchorId="61DBA6F2" wp14:editId="21717FDB">
                  <wp:extent cx="791845" cy="750570"/>
                  <wp:effectExtent l="0" t="0" r="8255" b="0"/>
                  <wp:docPr id="2" name="Imagen 2"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1845" cy="750570"/>
                          </a:xfrm>
                          <a:prstGeom prst="rect">
                            <a:avLst/>
                          </a:prstGeom>
                          <a:noFill/>
                          <a:ln>
                            <a:noFill/>
                          </a:ln>
                        </pic:spPr>
                      </pic:pic>
                    </a:graphicData>
                  </a:graphic>
                </wp:inline>
              </w:drawing>
            </w:r>
          </w:p>
          <w:p w14:paraId="5C1E4561" w14:textId="77777777" w:rsidR="005151AC" w:rsidRPr="0015357C" w:rsidRDefault="005151AC" w:rsidP="005151AC">
            <w:pPr>
              <w:contextualSpacing/>
              <w:jc w:val="center"/>
              <w:rPr>
                <w:rFonts w:ascii="Arial" w:hAnsi="Arial" w:cs="Arial"/>
                <w:b/>
                <w:caps/>
                <w:sz w:val="22"/>
                <w:szCs w:val="22"/>
                <w:lang w:val="pt-BR"/>
              </w:rPr>
            </w:pPr>
            <w:r w:rsidRPr="0015357C">
              <w:rPr>
                <w:rFonts w:ascii="Arial" w:hAnsi="Arial" w:cs="Arial"/>
                <w:b/>
                <w:caps/>
                <w:sz w:val="22"/>
                <w:szCs w:val="22"/>
                <w:lang w:val="pt-BR"/>
              </w:rPr>
              <w:t>DIP. VIDA ARAVARI GÓMEZ HERRERA.</w:t>
            </w:r>
          </w:p>
        </w:tc>
        <w:tc>
          <w:tcPr>
            <w:tcW w:w="2269" w:type="dxa"/>
            <w:tcBorders>
              <w:top w:val="nil"/>
              <w:bottom w:val="single" w:sz="4" w:space="0" w:color="auto"/>
            </w:tcBorders>
            <w:shd w:val="clear" w:color="auto" w:fill="auto"/>
          </w:tcPr>
          <w:p w14:paraId="10587F05" w14:textId="74AC4AC5" w:rsidR="005151AC" w:rsidRPr="0015357C" w:rsidRDefault="00AB769B" w:rsidP="005151AC">
            <w:pPr>
              <w:pStyle w:val="Textoindependiente"/>
              <w:spacing w:after="0"/>
              <w:contextualSpacing/>
              <w:rPr>
                <w:rFonts w:ascii="Arial" w:hAnsi="Arial" w:cs="Arial"/>
                <w:caps/>
                <w:sz w:val="22"/>
                <w:szCs w:val="22"/>
              </w:rPr>
            </w:pPr>
            <w:r>
              <w:rPr>
                <w:rFonts w:ascii="Arial" w:hAnsi="Arial" w:cs="Arial"/>
                <w:caps/>
                <w:sz w:val="22"/>
                <w:szCs w:val="22"/>
              </w:rPr>
              <w:t xml:space="preserve"> </w:t>
            </w:r>
          </w:p>
        </w:tc>
        <w:tc>
          <w:tcPr>
            <w:tcW w:w="2269" w:type="dxa"/>
            <w:tcBorders>
              <w:top w:val="nil"/>
              <w:bottom w:val="single" w:sz="4" w:space="0" w:color="auto"/>
            </w:tcBorders>
            <w:shd w:val="clear" w:color="auto" w:fill="auto"/>
          </w:tcPr>
          <w:p w14:paraId="2E0DA20F" w14:textId="77777777" w:rsidR="005151AC" w:rsidRPr="0015357C" w:rsidRDefault="005151AC" w:rsidP="005151AC">
            <w:pPr>
              <w:pStyle w:val="Textoindependiente"/>
              <w:spacing w:after="0"/>
              <w:contextualSpacing/>
              <w:rPr>
                <w:rFonts w:ascii="Arial" w:hAnsi="Arial" w:cs="Arial"/>
                <w:caps/>
                <w:sz w:val="22"/>
                <w:szCs w:val="22"/>
              </w:rPr>
            </w:pPr>
          </w:p>
        </w:tc>
      </w:tr>
      <w:tr w:rsidR="005151AC" w:rsidRPr="00CF616B" w14:paraId="2339CC63" w14:textId="77777777" w:rsidTr="005151AC">
        <w:trPr>
          <w:jc w:val="center"/>
        </w:trPr>
        <w:tc>
          <w:tcPr>
            <w:tcW w:w="9214" w:type="dxa"/>
            <w:gridSpan w:val="4"/>
            <w:tcBorders>
              <w:top w:val="single" w:sz="4" w:space="0" w:color="auto"/>
              <w:left w:val="nil"/>
              <w:bottom w:val="nil"/>
              <w:right w:val="nil"/>
            </w:tcBorders>
            <w:shd w:val="clear" w:color="auto" w:fill="auto"/>
            <w:vAlign w:val="center"/>
          </w:tcPr>
          <w:p w14:paraId="5BD8B237" w14:textId="38C4D0F9" w:rsidR="005151AC" w:rsidRPr="00CF616B" w:rsidRDefault="005151AC" w:rsidP="005151AC">
            <w:pPr>
              <w:jc w:val="both"/>
              <w:rPr>
                <w:rFonts w:ascii="Arial" w:hAnsi="Arial" w:cs="Arial"/>
                <w:i/>
                <w:sz w:val="16"/>
                <w:szCs w:val="16"/>
              </w:rPr>
            </w:pPr>
            <w:r w:rsidRPr="0015357C">
              <w:rPr>
                <w:rFonts w:ascii="Arial" w:hAnsi="Arial" w:cs="Arial"/>
                <w:i/>
                <w:sz w:val="16"/>
                <w:szCs w:val="16"/>
              </w:rPr>
              <w:t>Esta hoja de firm</w:t>
            </w:r>
            <w:r>
              <w:rPr>
                <w:rFonts w:ascii="Arial" w:hAnsi="Arial" w:cs="Arial"/>
                <w:i/>
                <w:sz w:val="16"/>
                <w:szCs w:val="16"/>
              </w:rPr>
              <w:t>as pertenece al Dictamen que</w:t>
            </w:r>
            <w:r w:rsidRPr="00CF616B">
              <w:rPr>
                <w:rFonts w:ascii="Arial" w:hAnsi="Arial" w:cs="Arial"/>
                <w:i/>
                <w:sz w:val="16"/>
                <w:szCs w:val="16"/>
              </w:rPr>
              <w:t xml:space="preserve"> modifica la Constitución Política del Estado de Yucatán; la Ley de Gobierno del Poder Legislativo del Estado de Yucatán y su Reglamento; la Ley de Gobierno de los Municipios del Estado de Yucatán; el Código de la Administración Pública de Yucatán y la Ley para la Igualdad entre Mujeres y Hombres del Estado de Yucatán, todas en materia de lenguaje incluyente y no sexista, para nombrar a mujeres y hombres en el quehacer público competente</w:t>
            </w:r>
            <w:r>
              <w:rPr>
                <w:rFonts w:ascii="Arial" w:hAnsi="Arial" w:cs="Arial"/>
                <w:i/>
                <w:sz w:val="16"/>
                <w:szCs w:val="16"/>
              </w:rPr>
              <w:t>.</w:t>
            </w:r>
          </w:p>
        </w:tc>
      </w:tr>
    </w:tbl>
    <w:p w14:paraId="386843DD" w14:textId="77777777" w:rsidR="003613BF" w:rsidRDefault="003613BF" w:rsidP="00CF616B">
      <w:pPr>
        <w:pStyle w:val="Sangra2detindependiente"/>
        <w:rPr>
          <w:rFonts w:cs="Arial"/>
          <w:sz w:val="22"/>
          <w:szCs w:val="22"/>
        </w:rPr>
      </w:pPr>
    </w:p>
    <w:p w14:paraId="7E1EE830" w14:textId="77777777" w:rsidR="00DA6C73" w:rsidRDefault="00DA6C73" w:rsidP="00F42813">
      <w:pPr>
        <w:spacing w:line="360" w:lineRule="auto"/>
      </w:pPr>
    </w:p>
    <w:sectPr w:rsidR="00DA6C73" w:rsidSect="003F6299">
      <w:headerReference w:type="default" r:id="rId17"/>
      <w:footerReference w:type="default" r:id="rId18"/>
      <w:pgSz w:w="12240" w:h="15840"/>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27B72" w14:textId="77777777" w:rsidR="00C329F6" w:rsidRDefault="00C329F6" w:rsidP="009A5197">
      <w:r>
        <w:separator/>
      </w:r>
    </w:p>
  </w:endnote>
  <w:endnote w:type="continuationSeparator" w:id="0">
    <w:p w14:paraId="548E0607" w14:textId="77777777" w:rsidR="00C329F6" w:rsidRDefault="00C329F6"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284427"/>
      <w:docPartObj>
        <w:docPartGallery w:val="Page Numbers (Bottom of Page)"/>
        <w:docPartUnique/>
      </w:docPartObj>
    </w:sdtPr>
    <w:sdtEndPr>
      <w:rPr>
        <w:rFonts w:ascii="Arial" w:hAnsi="Arial" w:cs="Arial"/>
        <w:sz w:val="20"/>
        <w:szCs w:val="20"/>
      </w:rPr>
    </w:sdtEndPr>
    <w:sdtContent>
      <w:p w14:paraId="08934405" w14:textId="6DD867B1" w:rsidR="006365BE" w:rsidRPr="00F55C83" w:rsidRDefault="006365BE"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CD5EB2">
          <w:rPr>
            <w:rFonts w:ascii="Arial" w:hAnsi="Arial" w:cs="Arial"/>
            <w:noProof/>
            <w:sz w:val="20"/>
            <w:szCs w:val="20"/>
          </w:rPr>
          <w:t>29</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06CA6" w14:textId="77777777" w:rsidR="00C329F6" w:rsidRDefault="00C329F6" w:rsidP="009A5197">
      <w:r>
        <w:separator/>
      </w:r>
    </w:p>
  </w:footnote>
  <w:footnote w:type="continuationSeparator" w:id="0">
    <w:p w14:paraId="5D5340A3" w14:textId="77777777" w:rsidR="00C329F6" w:rsidRDefault="00C329F6" w:rsidP="009A5197">
      <w:r>
        <w:continuationSeparator/>
      </w:r>
    </w:p>
  </w:footnote>
  <w:footnote w:id="1">
    <w:p w14:paraId="19698D8D" w14:textId="77777777" w:rsidR="008E0208" w:rsidRPr="00092BBE" w:rsidRDefault="008E0208" w:rsidP="008E0208">
      <w:pPr>
        <w:pStyle w:val="Textonotapie"/>
        <w:jc w:val="both"/>
        <w:rPr>
          <w:rFonts w:ascii="Arial" w:hAnsi="Arial" w:cs="Arial"/>
          <w:sz w:val="18"/>
          <w:szCs w:val="18"/>
        </w:rPr>
      </w:pPr>
      <w:r w:rsidRPr="00092BBE">
        <w:rPr>
          <w:rStyle w:val="Refdenotaalpie"/>
          <w:rFonts w:ascii="Arial" w:hAnsi="Arial" w:cs="Arial"/>
          <w:sz w:val="18"/>
          <w:szCs w:val="18"/>
        </w:rPr>
        <w:footnoteRef/>
      </w:r>
      <w:r w:rsidRPr="00092BBE">
        <w:rPr>
          <w:rFonts w:ascii="Arial" w:hAnsi="Arial" w:cs="Arial"/>
          <w:sz w:val="18"/>
          <w:szCs w:val="18"/>
        </w:rPr>
        <w:t xml:space="preserve"> CAZÉS, D. (1998): “Metodología de género en los estudios de hombres”, en Revista de estudios de género. La ventana, núm. 8, 100-120. Disponible en: https://www.google.com/url?sa=t&amp;rct=j&amp;q=&amp;esrc=s&amp;source=web&amp;cd=&amp;ved=2ahUKEwiGxLmMjcT3AhVBkGoFHWjJCuUQFnoECAQQAQ&amp;url=https%3A%2F%2Fdialnet.unirioja.es%2Fdescarga%2Farticulo%2F5202418.pdf&amp;usg=AOvVaw0-nH1JrkN5MTzh-4dfxLOG</w:t>
      </w:r>
    </w:p>
  </w:footnote>
  <w:footnote w:id="2">
    <w:p w14:paraId="016825D4" w14:textId="77777777" w:rsidR="008E0208" w:rsidRPr="00A5573D" w:rsidRDefault="008E0208" w:rsidP="008E0208">
      <w:pPr>
        <w:spacing w:line="360" w:lineRule="auto"/>
        <w:jc w:val="both"/>
        <w:rPr>
          <w:rFonts w:ascii="Arial" w:eastAsia="Arial" w:hAnsi="Arial" w:cs="Arial"/>
          <w:sz w:val="18"/>
          <w:szCs w:val="18"/>
        </w:rPr>
      </w:pPr>
      <w:r w:rsidRPr="00A5573D">
        <w:rPr>
          <w:rFonts w:ascii="Arial" w:hAnsi="Arial" w:cs="Arial"/>
          <w:sz w:val="18"/>
          <w:szCs w:val="18"/>
          <w:vertAlign w:val="superscript"/>
        </w:rPr>
        <w:footnoteRef/>
      </w:r>
      <w:hyperlink r:id="rId1">
        <w:r w:rsidRPr="00A5573D">
          <w:rPr>
            <w:rFonts w:ascii="Arial" w:eastAsia="Arial" w:hAnsi="Arial" w:cs="Arial"/>
            <w:sz w:val="18"/>
            <w:szCs w:val="18"/>
          </w:rPr>
          <w:t>https://www.scjn.gob.mx/registro/sites/default/files/page/2020-02/protocolo_perspectiva_genero.pdf</w:t>
        </w:r>
      </w:hyperlink>
    </w:p>
    <w:p w14:paraId="137FF40F" w14:textId="77777777" w:rsidR="008E0208" w:rsidRDefault="008E0208" w:rsidP="008E0208">
      <w:pPr>
        <w:pBdr>
          <w:top w:val="nil"/>
          <w:left w:val="nil"/>
          <w:bottom w:val="nil"/>
          <w:right w:val="nil"/>
          <w:between w:val="nil"/>
        </w:pBdr>
        <w:rPr>
          <w:color w:val="000000"/>
          <w:sz w:val="20"/>
          <w:szCs w:val="20"/>
        </w:rPr>
      </w:pPr>
    </w:p>
  </w:footnote>
  <w:footnote w:id="3">
    <w:p w14:paraId="2EC2A636" w14:textId="77777777" w:rsidR="008E0208" w:rsidRPr="00A02563" w:rsidRDefault="008E0208" w:rsidP="008E0208">
      <w:pPr>
        <w:spacing w:line="360" w:lineRule="auto"/>
        <w:ind w:firstLine="708"/>
        <w:jc w:val="both"/>
        <w:rPr>
          <w:rFonts w:ascii="Arial" w:eastAsia="Arial" w:hAnsi="Arial" w:cs="Arial"/>
          <w:sz w:val="20"/>
        </w:rPr>
      </w:pPr>
      <w:r w:rsidRPr="00A02563">
        <w:rPr>
          <w:rFonts w:ascii="Arial" w:hAnsi="Arial" w:cs="Arial"/>
          <w:sz w:val="20"/>
          <w:vertAlign w:val="superscript"/>
        </w:rPr>
        <w:footnoteRef/>
      </w:r>
      <w:r w:rsidRPr="00A02563">
        <w:rPr>
          <w:rFonts w:ascii="Arial" w:hAnsi="Arial" w:cs="Arial"/>
          <w:sz w:val="20"/>
        </w:rPr>
        <w:t xml:space="preserve"> </w:t>
      </w:r>
      <w:hyperlink r:id="rId2">
        <w:r w:rsidRPr="00A5573D">
          <w:rPr>
            <w:rFonts w:ascii="Arial" w:eastAsia="Arial" w:hAnsi="Arial" w:cs="Arial"/>
            <w:sz w:val="20"/>
          </w:rPr>
          <w:t>https://igualdad.ine.mx/lenguaje-incluyente/</w:t>
        </w:r>
      </w:hyperlink>
    </w:p>
    <w:p w14:paraId="7C6F44E3" w14:textId="77777777" w:rsidR="008E0208" w:rsidRDefault="008E0208" w:rsidP="008E0208">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D24D" w14:textId="77777777" w:rsidR="006365BE" w:rsidRDefault="006365BE"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468CB8EC" wp14:editId="1F9F0131">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69FD" w14:textId="77777777" w:rsidR="006365BE" w:rsidRPr="00102E0C" w:rsidRDefault="006365BE"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6365BE" w:rsidRPr="00102E0C" w:rsidRDefault="006365BE"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6365BE" w:rsidRPr="00102E0C" w:rsidRDefault="006365BE"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68CB8EC" id="Grupo 16" o:spid="_x0000_s1026" style="position:absolute;margin-left:-32.25pt;margin-top:-19.2pt;width:133.5pt;height:113.6pt;z-index:251660288;mso-position-horizontal-relative:margin" coordorigin="396,126" coordsize="2670,2272"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" stroked="f">
                <v:textbox>
                  <w:txbxContent>
                    <w:p w14:paraId="7ED269FD" w14:textId="77777777" w:rsidR="006365BE" w:rsidRPr="00102E0C" w:rsidRDefault="006365BE"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6365BE" w:rsidRPr="00102E0C" w:rsidRDefault="006365BE"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6365BE" w:rsidRPr="00102E0C" w:rsidRDefault="006365BE"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31FD64E8" wp14:editId="6114E348">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DD09" w14:textId="4A21DA6E" w:rsidR="006365BE" w:rsidRDefault="006365BE" w:rsidP="003F6299">
                          <w:pPr>
                            <w:pStyle w:val="Encabezado"/>
                            <w:jc w:val="center"/>
                          </w:pPr>
                          <w:r>
                            <w:t>GOBIERNO DEL ESTADO DE YUCATÁN</w:t>
                          </w:r>
                        </w:p>
                        <w:p w14:paraId="00719B5C" w14:textId="77777777" w:rsidR="006365BE" w:rsidRDefault="006365BE"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FD64E8"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" stroked="f">
              <v:textbox inset="0,0,0,0">
                <w:txbxContent>
                  <w:p w14:paraId="6709DD09" w14:textId="4A21DA6E" w:rsidR="006365BE" w:rsidRDefault="006365BE" w:rsidP="003F6299">
                    <w:pPr>
                      <w:pStyle w:val="Encabezado"/>
                      <w:jc w:val="center"/>
                    </w:pPr>
                    <w:r>
                      <w:t>GOBIERNO DEL ESTADO DE YUCATÁN</w:t>
                    </w:r>
                  </w:p>
                  <w:p w14:paraId="00719B5C" w14:textId="77777777" w:rsidR="006365BE" w:rsidRDefault="006365BE"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14:paraId="6A839F20" w14:textId="77777777" w:rsidR="006365BE" w:rsidRDefault="006365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25250A"/>
    <w:multiLevelType w:val="hybridMultilevel"/>
    <w:tmpl w:val="4EFE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8"/>
  </w:num>
  <w:num w:numId="6">
    <w:abstractNumId w:val="0"/>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160ED"/>
    <w:rsid w:val="000169FC"/>
    <w:rsid w:val="00017FA6"/>
    <w:rsid w:val="000245A6"/>
    <w:rsid w:val="000273FC"/>
    <w:rsid w:val="000374BD"/>
    <w:rsid w:val="00051E84"/>
    <w:rsid w:val="000736D0"/>
    <w:rsid w:val="00092AFD"/>
    <w:rsid w:val="00093164"/>
    <w:rsid w:val="00096FFF"/>
    <w:rsid w:val="000A19D1"/>
    <w:rsid w:val="000C53D4"/>
    <w:rsid w:val="000C7108"/>
    <w:rsid w:val="000C732A"/>
    <w:rsid w:val="000C7ADB"/>
    <w:rsid w:val="000D190D"/>
    <w:rsid w:val="000D24D0"/>
    <w:rsid w:val="000D5E4B"/>
    <w:rsid w:val="000E350A"/>
    <w:rsid w:val="000E35D9"/>
    <w:rsid w:val="000E3E09"/>
    <w:rsid w:val="000E598D"/>
    <w:rsid w:val="000E6A10"/>
    <w:rsid w:val="000F7B6F"/>
    <w:rsid w:val="00104F25"/>
    <w:rsid w:val="001168AB"/>
    <w:rsid w:val="00126462"/>
    <w:rsid w:val="001340B9"/>
    <w:rsid w:val="0015357C"/>
    <w:rsid w:val="0015770C"/>
    <w:rsid w:val="001630A9"/>
    <w:rsid w:val="00170F8A"/>
    <w:rsid w:val="001753FC"/>
    <w:rsid w:val="001873FA"/>
    <w:rsid w:val="001A045E"/>
    <w:rsid w:val="001A6245"/>
    <w:rsid w:val="001B1522"/>
    <w:rsid w:val="001C4C02"/>
    <w:rsid w:val="001E0BF6"/>
    <w:rsid w:val="001E30E3"/>
    <w:rsid w:val="001E5325"/>
    <w:rsid w:val="001E7C2B"/>
    <w:rsid w:val="001F6705"/>
    <w:rsid w:val="00202DBD"/>
    <w:rsid w:val="00224413"/>
    <w:rsid w:val="00226F29"/>
    <w:rsid w:val="00237432"/>
    <w:rsid w:val="00255B83"/>
    <w:rsid w:val="0025752C"/>
    <w:rsid w:val="0027167C"/>
    <w:rsid w:val="00271E7D"/>
    <w:rsid w:val="002774C6"/>
    <w:rsid w:val="002A3643"/>
    <w:rsid w:val="002B58B4"/>
    <w:rsid w:val="002B7A92"/>
    <w:rsid w:val="002D37AA"/>
    <w:rsid w:val="002F0BE0"/>
    <w:rsid w:val="002F2B76"/>
    <w:rsid w:val="00301183"/>
    <w:rsid w:val="00304027"/>
    <w:rsid w:val="00305F75"/>
    <w:rsid w:val="003161AB"/>
    <w:rsid w:val="0033187B"/>
    <w:rsid w:val="00341E11"/>
    <w:rsid w:val="00344617"/>
    <w:rsid w:val="00344FC7"/>
    <w:rsid w:val="0034606B"/>
    <w:rsid w:val="0034662B"/>
    <w:rsid w:val="00347A74"/>
    <w:rsid w:val="00350633"/>
    <w:rsid w:val="0035544B"/>
    <w:rsid w:val="00355D2E"/>
    <w:rsid w:val="00357978"/>
    <w:rsid w:val="003613BF"/>
    <w:rsid w:val="00364F06"/>
    <w:rsid w:val="003765C9"/>
    <w:rsid w:val="00376B32"/>
    <w:rsid w:val="00377605"/>
    <w:rsid w:val="00396A5E"/>
    <w:rsid w:val="003C150E"/>
    <w:rsid w:val="003C190E"/>
    <w:rsid w:val="003D30BA"/>
    <w:rsid w:val="003D5C2C"/>
    <w:rsid w:val="003D6CFA"/>
    <w:rsid w:val="003F0171"/>
    <w:rsid w:val="003F30B8"/>
    <w:rsid w:val="003F6299"/>
    <w:rsid w:val="004172C5"/>
    <w:rsid w:val="00434A3B"/>
    <w:rsid w:val="004506D5"/>
    <w:rsid w:val="00455CDB"/>
    <w:rsid w:val="004675AD"/>
    <w:rsid w:val="00482E83"/>
    <w:rsid w:val="00492944"/>
    <w:rsid w:val="004A0CF5"/>
    <w:rsid w:val="004A1050"/>
    <w:rsid w:val="004A3A34"/>
    <w:rsid w:val="004A595D"/>
    <w:rsid w:val="004B3B1A"/>
    <w:rsid w:val="004C40AF"/>
    <w:rsid w:val="004D17EE"/>
    <w:rsid w:val="004D6341"/>
    <w:rsid w:val="004E3603"/>
    <w:rsid w:val="004E4963"/>
    <w:rsid w:val="004F1BB3"/>
    <w:rsid w:val="00501C6B"/>
    <w:rsid w:val="00507D5A"/>
    <w:rsid w:val="005110FC"/>
    <w:rsid w:val="005151AC"/>
    <w:rsid w:val="005172DF"/>
    <w:rsid w:val="00520C97"/>
    <w:rsid w:val="005327CA"/>
    <w:rsid w:val="00535594"/>
    <w:rsid w:val="00541BE3"/>
    <w:rsid w:val="005447AF"/>
    <w:rsid w:val="0056713A"/>
    <w:rsid w:val="00567440"/>
    <w:rsid w:val="00572706"/>
    <w:rsid w:val="005727EA"/>
    <w:rsid w:val="0057333F"/>
    <w:rsid w:val="00576A29"/>
    <w:rsid w:val="00577AB1"/>
    <w:rsid w:val="0058063E"/>
    <w:rsid w:val="00590E44"/>
    <w:rsid w:val="0059127A"/>
    <w:rsid w:val="005950AA"/>
    <w:rsid w:val="005C0247"/>
    <w:rsid w:val="005C2F20"/>
    <w:rsid w:val="005E45DA"/>
    <w:rsid w:val="005F43C4"/>
    <w:rsid w:val="005F790B"/>
    <w:rsid w:val="00602B6A"/>
    <w:rsid w:val="00621E17"/>
    <w:rsid w:val="006365BE"/>
    <w:rsid w:val="00643C71"/>
    <w:rsid w:val="006660E6"/>
    <w:rsid w:val="00671354"/>
    <w:rsid w:val="006771DB"/>
    <w:rsid w:val="0067795A"/>
    <w:rsid w:val="006812CD"/>
    <w:rsid w:val="00694F01"/>
    <w:rsid w:val="00694F9D"/>
    <w:rsid w:val="006A0F72"/>
    <w:rsid w:val="006B28FE"/>
    <w:rsid w:val="006B7EDD"/>
    <w:rsid w:val="006C271C"/>
    <w:rsid w:val="006C38D7"/>
    <w:rsid w:val="006C3E39"/>
    <w:rsid w:val="006C6430"/>
    <w:rsid w:val="006D050F"/>
    <w:rsid w:val="006D0B7F"/>
    <w:rsid w:val="006E6E64"/>
    <w:rsid w:val="006E7114"/>
    <w:rsid w:val="006F6F92"/>
    <w:rsid w:val="0070681F"/>
    <w:rsid w:val="00713774"/>
    <w:rsid w:val="00714B18"/>
    <w:rsid w:val="00724964"/>
    <w:rsid w:val="007252CF"/>
    <w:rsid w:val="0074282C"/>
    <w:rsid w:val="00753BA3"/>
    <w:rsid w:val="00760C91"/>
    <w:rsid w:val="007637D8"/>
    <w:rsid w:val="00773835"/>
    <w:rsid w:val="007748DC"/>
    <w:rsid w:val="007761B7"/>
    <w:rsid w:val="007767AE"/>
    <w:rsid w:val="007833F3"/>
    <w:rsid w:val="00784225"/>
    <w:rsid w:val="007868AF"/>
    <w:rsid w:val="00790306"/>
    <w:rsid w:val="00794D30"/>
    <w:rsid w:val="00796BE2"/>
    <w:rsid w:val="007A424B"/>
    <w:rsid w:val="007A57D4"/>
    <w:rsid w:val="007C45C9"/>
    <w:rsid w:val="007C5A55"/>
    <w:rsid w:val="007C6B2E"/>
    <w:rsid w:val="007D5FAB"/>
    <w:rsid w:val="007D6244"/>
    <w:rsid w:val="007F332B"/>
    <w:rsid w:val="007F63C8"/>
    <w:rsid w:val="00800C79"/>
    <w:rsid w:val="00800E22"/>
    <w:rsid w:val="00824082"/>
    <w:rsid w:val="00831FF5"/>
    <w:rsid w:val="00836F02"/>
    <w:rsid w:val="00841CCF"/>
    <w:rsid w:val="00850138"/>
    <w:rsid w:val="008633B4"/>
    <w:rsid w:val="00863595"/>
    <w:rsid w:val="00863C4D"/>
    <w:rsid w:val="008676F0"/>
    <w:rsid w:val="0087305C"/>
    <w:rsid w:val="00874EB8"/>
    <w:rsid w:val="00890745"/>
    <w:rsid w:val="008A1AFE"/>
    <w:rsid w:val="008A4296"/>
    <w:rsid w:val="008B626B"/>
    <w:rsid w:val="008D16BE"/>
    <w:rsid w:val="008D3E32"/>
    <w:rsid w:val="008D3E5A"/>
    <w:rsid w:val="008D548A"/>
    <w:rsid w:val="008E0208"/>
    <w:rsid w:val="008E6725"/>
    <w:rsid w:val="008E683C"/>
    <w:rsid w:val="008F17E9"/>
    <w:rsid w:val="008F67ED"/>
    <w:rsid w:val="00912E1B"/>
    <w:rsid w:val="0091431C"/>
    <w:rsid w:val="00914EEA"/>
    <w:rsid w:val="00922126"/>
    <w:rsid w:val="00936C30"/>
    <w:rsid w:val="00947AC3"/>
    <w:rsid w:val="0095250F"/>
    <w:rsid w:val="0097275A"/>
    <w:rsid w:val="00973F3C"/>
    <w:rsid w:val="00981F3A"/>
    <w:rsid w:val="00994AB4"/>
    <w:rsid w:val="009A5197"/>
    <w:rsid w:val="009A5F96"/>
    <w:rsid w:val="009A7D94"/>
    <w:rsid w:val="009B50F7"/>
    <w:rsid w:val="009C007B"/>
    <w:rsid w:val="009C10AC"/>
    <w:rsid w:val="009C5DA9"/>
    <w:rsid w:val="009C78D0"/>
    <w:rsid w:val="009D57BB"/>
    <w:rsid w:val="009E3BA5"/>
    <w:rsid w:val="009E6467"/>
    <w:rsid w:val="009F3153"/>
    <w:rsid w:val="009F39A4"/>
    <w:rsid w:val="00A02563"/>
    <w:rsid w:val="00A05D55"/>
    <w:rsid w:val="00A10A63"/>
    <w:rsid w:val="00A11B30"/>
    <w:rsid w:val="00A32DDB"/>
    <w:rsid w:val="00A341AF"/>
    <w:rsid w:val="00A36319"/>
    <w:rsid w:val="00A37AE2"/>
    <w:rsid w:val="00A5573D"/>
    <w:rsid w:val="00A635F8"/>
    <w:rsid w:val="00A63FF3"/>
    <w:rsid w:val="00A67EC1"/>
    <w:rsid w:val="00A828A7"/>
    <w:rsid w:val="00A915A0"/>
    <w:rsid w:val="00AA1868"/>
    <w:rsid w:val="00AA3253"/>
    <w:rsid w:val="00AA3D2C"/>
    <w:rsid w:val="00AA3D62"/>
    <w:rsid w:val="00AA637F"/>
    <w:rsid w:val="00AB769B"/>
    <w:rsid w:val="00AC31CF"/>
    <w:rsid w:val="00AC74B1"/>
    <w:rsid w:val="00AC7A0F"/>
    <w:rsid w:val="00AD2787"/>
    <w:rsid w:val="00AD7ACB"/>
    <w:rsid w:val="00AD7BEB"/>
    <w:rsid w:val="00AE2BD6"/>
    <w:rsid w:val="00AE36FC"/>
    <w:rsid w:val="00B13CC8"/>
    <w:rsid w:val="00B148C1"/>
    <w:rsid w:val="00B30ED4"/>
    <w:rsid w:val="00B32622"/>
    <w:rsid w:val="00B462FB"/>
    <w:rsid w:val="00B47933"/>
    <w:rsid w:val="00B53AE5"/>
    <w:rsid w:val="00B627A9"/>
    <w:rsid w:val="00B64933"/>
    <w:rsid w:val="00B76ECA"/>
    <w:rsid w:val="00B770B6"/>
    <w:rsid w:val="00B8490A"/>
    <w:rsid w:val="00B940E0"/>
    <w:rsid w:val="00BA3D2A"/>
    <w:rsid w:val="00BE056D"/>
    <w:rsid w:val="00C0679D"/>
    <w:rsid w:val="00C121F2"/>
    <w:rsid w:val="00C329F6"/>
    <w:rsid w:val="00C51B05"/>
    <w:rsid w:val="00C76989"/>
    <w:rsid w:val="00C820DB"/>
    <w:rsid w:val="00C83187"/>
    <w:rsid w:val="00CB0534"/>
    <w:rsid w:val="00CC2538"/>
    <w:rsid w:val="00CC4E54"/>
    <w:rsid w:val="00CD26BD"/>
    <w:rsid w:val="00CD5EB2"/>
    <w:rsid w:val="00CE1810"/>
    <w:rsid w:val="00CF0DF5"/>
    <w:rsid w:val="00CF1DAD"/>
    <w:rsid w:val="00CF616B"/>
    <w:rsid w:val="00CF7EBE"/>
    <w:rsid w:val="00D0262A"/>
    <w:rsid w:val="00D077B9"/>
    <w:rsid w:val="00D11775"/>
    <w:rsid w:val="00D323E5"/>
    <w:rsid w:val="00D54268"/>
    <w:rsid w:val="00D63615"/>
    <w:rsid w:val="00D64EF0"/>
    <w:rsid w:val="00D7259A"/>
    <w:rsid w:val="00D75A26"/>
    <w:rsid w:val="00D83452"/>
    <w:rsid w:val="00D87C58"/>
    <w:rsid w:val="00D9569B"/>
    <w:rsid w:val="00DA21C1"/>
    <w:rsid w:val="00DA6C73"/>
    <w:rsid w:val="00DB3BCF"/>
    <w:rsid w:val="00DB5639"/>
    <w:rsid w:val="00DC425C"/>
    <w:rsid w:val="00DD2509"/>
    <w:rsid w:val="00DD6F17"/>
    <w:rsid w:val="00DE55F3"/>
    <w:rsid w:val="00DE5B9D"/>
    <w:rsid w:val="00DF1E43"/>
    <w:rsid w:val="00E01E1F"/>
    <w:rsid w:val="00E06303"/>
    <w:rsid w:val="00E10AAF"/>
    <w:rsid w:val="00E10E0B"/>
    <w:rsid w:val="00E147D9"/>
    <w:rsid w:val="00E15AF6"/>
    <w:rsid w:val="00E17F1D"/>
    <w:rsid w:val="00E20B79"/>
    <w:rsid w:val="00E27A9C"/>
    <w:rsid w:val="00E3325C"/>
    <w:rsid w:val="00E572C8"/>
    <w:rsid w:val="00E57F43"/>
    <w:rsid w:val="00E632DB"/>
    <w:rsid w:val="00E678FB"/>
    <w:rsid w:val="00E7189D"/>
    <w:rsid w:val="00E91D77"/>
    <w:rsid w:val="00EA48BF"/>
    <w:rsid w:val="00EC2A69"/>
    <w:rsid w:val="00ED1D4F"/>
    <w:rsid w:val="00EE1910"/>
    <w:rsid w:val="00EE1BDE"/>
    <w:rsid w:val="00EE1D4F"/>
    <w:rsid w:val="00EE39BD"/>
    <w:rsid w:val="00EF1B61"/>
    <w:rsid w:val="00EF55FC"/>
    <w:rsid w:val="00F02517"/>
    <w:rsid w:val="00F142DB"/>
    <w:rsid w:val="00F2054E"/>
    <w:rsid w:val="00F328CC"/>
    <w:rsid w:val="00F42813"/>
    <w:rsid w:val="00F54A03"/>
    <w:rsid w:val="00F55C83"/>
    <w:rsid w:val="00F774E1"/>
    <w:rsid w:val="00F824ED"/>
    <w:rsid w:val="00F839E9"/>
    <w:rsid w:val="00F90DE3"/>
    <w:rsid w:val="00FA646D"/>
    <w:rsid w:val="00FB4B43"/>
    <w:rsid w:val="00FB7271"/>
    <w:rsid w:val="00FC4B61"/>
    <w:rsid w:val="00FC7A75"/>
    <w:rsid w:val="00FD70C1"/>
    <w:rsid w:val="00FE0C77"/>
    <w:rsid w:val="00FE10D0"/>
    <w:rsid w:val="00FE3F81"/>
    <w:rsid w:val="00FE5415"/>
    <w:rsid w:val="00FE7093"/>
    <w:rsid w:val="00FF0853"/>
    <w:rsid w:val="00FF1257"/>
    <w:rsid w:val="00FF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21F29E"/>
  <w15:chartTrackingRefBased/>
  <w15:docId w15:val="{D2A551C2-2063-43CF-94D5-98320BEC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AB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semiHidden/>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semiHidden/>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semiHidden/>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uiPriority w:val="99"/>
    <w:rsid w:val="009A5197"/>
    <w:rPr>
      <w:sz w:val="20"/>
      <w:szCs w:val="20"/>
    </w:rPr>
  </w:style>
  <w:style w:type="character" w:customStyle="1" w:styleId="TextonotapieCar">
    <w:name w:val="Texto nota pie Car"/>
    <w:basedOn w:val="Fuentedeprrafopredeter"/>
    <w:link w:val="Textonotapie"/>
    <w:uiPriority w:val="99"/>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A5197"/>
    <w:rPr>
      <w:rFonts w:ascii="Arial" w:eastAsia="Calibri" w:hAnsi="Arial" w:cs="Arial"/>
      <w:sz w:val="24"/>
      <w:szCs w:val="24"/>
      <w:lang w:val="es-MX" w:eastAsia="es-MX"/>
    </w:rPr>
  </w:style>
  <w:style w:type="paragraph" w:styleId="Encabezado">
    <w:name w:val="header"/>
    <w:basedOn w:val="Normal"/>
    <w:link w:val="EncabezadoCar"/>
    <w:uiPriority w:val="99"/>
    <w:unhideWhenUsed/>
    <w:rsid w:val="003F6299"/>
    <w:pPr>
      <w:tabs>
        <w:tab w:val="center" w:pos="4419"/>
        <w:tab w:val="right" w:pos="8838"/>
      </w:tabs>
    </w:pPr>
  </w:style>
  <w:style w:type="character" w:customStyle="1" w:styleId="EncabezadoCar">
    <w:name w:val="Encabezado Car"/>
    <w:basedOn w:val="Fuentedeprrafopredeter"/>
    <w:link w:val="Encabezado"/>
    <w:uiPriority w:val="99"/>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99"/>
    <w:semiHidden/>
    <w:unhideWhenUsed/>
    <w:rsid w:val="00794D30"/>
    <w:pPr>
      <w:spacing w:after="120"/>
    </w:pPr>
  </w:style>
  <w:style w:type="character" w:customStyle="1" w:styleId="TextoindependienteCar">
    <w:name w:val="Texto independiente Car"/>
    <w:basedOn w:val="Fuentedeprrafopredeter"/>
    <w:link w:val="Textoindependiente"/>
    <w:uiPriority w:val="99"/>
    <w:semiHidden/>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Puesto">
    <w:name w:val="Title"/>
    <w:basedOn w:val="Normal"/>
    <w:next w:val="Normal"/>
    <w:link w:val="Puest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basedOn w:val="Normal"/>
    <w:uiPriority w:val="99"/>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semiHidden/>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 w:type="character" w:styleId="Hipervnculovisitado">
    <w:name w:val="FollowedHyperlink"/>
    <w:basedOn w:val="Fuentedeprrafopredeter"/>
    <w:uiPriority w:val="99"/>
    <w:semiHidden/>
    <w:unhideWhenUsed/>
    <w:rsid w:val="00A5573D"/>
    <w:rPr>
      <w:color w:val="954F72" w:themeColor="followedHyperlink"/>
      <w:u w:val="single"/>
    </w:rPr>
  </w:style>
  <w:style w:type="paragraph" w:styleId="Sangra2detindependiente">
    <w:name w:val="Body Text Indent 2"/>
    <w:basedOn w:val="Normal"/>
    <w:link w:val="Sangra2detindependienteCar"/>
    <w:uiPriority w:val="99"/>
    <w:semiHidden/>
    <w:unhideWhenUsed/>
    <w:rsid w:val="003613B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613B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36091">
      <w:bodyDiv w:val="1"/>
      <w:marLeft w:val="0"/>
      <w:marRight w:val="0"/>
      <w:marTop w:val="0"/>
      <w:marBottom w:val="0"/>
      <w:divBdr>
        <w:top w:val="none" w:sz="0" w:space="0" w:color="auto"/>
        <w:left w:val="none" w:sz="0" w:space="0" w:color="auto"/>
        <w:bottom w:val="none" w:sz="0" w:space="0" w:color="auto"/>
        <w:right w:val="none" w:sz="0" w:space="0" w:color="auto"/>
      </w:divBdr>
    </w:div>
    <w:div w:id="17264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2" Type="http://schemas.openxmlformats.org/officeDocument/2006/relationships/hyperlink" Target="https://igualdad.ine.mx/lenguaje-incluyente/" TargetMode="External"/><Relationship Id="rId1" Type="http://schemas.openxmlformats.org/officeDocument/2006/relationships/hyperlink" Target="https://www.scjn.gob.mx/registro/sites/default/files/page/2020-02/protocolo_perspectiva_gener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D8F24-CB01-4C62-A689-D88FFAC4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29</Pages>
  <Words>6898</Words>
  <Characters>37945</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Cuenta Microsoft</cp:lastModifiedBy>
  <cp:revision>7</cp:revision>
  <cp:lastPrinted>2023-09-15T23:04:00Z</cp:lastPrinted>
  <dcterms:created xsi:type="dcterms:W3CDTF">2023-09-07T01:37:00Z</dcterms:created>
  <dcterms:modified xsi:type="dcterms:W3CDTF">2023-09-15T23:10:00Z</dcterms:modified>
</cp:coreProperties>
</file>